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AF7AF">
      <w:pPr>
        <w:pStyle w:val="11"/>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auto"/>
        <w:rPr>
          <w:rStyle w:val="15"/>
          <w:rFonts w:hint="eastAsia" w:ascii="宋体" w:hAnsi="宋体" w:cs="宋体"/>
        </w:rPr>
      </w:pPr>
      <w:r>
        <w:rPr>
          <w:rStyle w:val="15"/>
          <w:rFonts w:hint="eastAsia" w:ascii="宋体" w:hAnsi="宋体" w:cs="宋体"/>
          <w:color w:val="000000"/>
          <w:sz w:val="19"/>
          <w:szCs w:val="19"/>
        </w:rPr>
        <w:t>招标编号：</w:t>
      </w:r>
    </w:p>
    <w:p w14:paraId="6AA00585">
      <w:pPr>
        <w:spacing w:before="1" w:line="184" w:lineRule="auto"/>
        <w:ind w:left="3106" w:right="506" w:hanging="2980"/>
        <w:jc w:val="center"/>
        <w:rPr>
          <w:rFonts w:hint="eastAsia" w:ascii="Microsoft JhengHei"/>
          <w:b/>
          <w:sz w:val="32"/>
          <w:szCs w:val="32"/>
          <w:u w:val="single"/>
          <w:lang w:val="en-US" w:eastAsia="zh-CN"/>
        </w:rPr>
      </w:pPr>
    </w:p>
    <w:p w14:paraId="0002EC4D">
      <w:pPr>
        <w:spacing w:before="1" w:line="184" w:lineRule="auto"/>
        <w:ind w:left="3106" w:right="506" w:hanging="2980"/>
        <w:jc w:val="center"/>
        <w:rPr>
          <w:rFonts w:hint="eastAsia" w:ascii="Microsoft JhengHei"/>
          <w:b/>
          <w:sz w:val="32"/>
          <w:szCs w:val="32"/>
          <w:u w:val="single"/>
          <w:lang w:val="en-US" w:eastAsia="zh-CN"/>
        </w:rPr>
      </w:pPr>
    </w:p>
    <w:p w14:paraId="0A189040">
      <w:pPr>
        <w:spacing w:before="1" w:line="184" w:lineRule="auto"/>
        <w:ind w:left="3106" w:right="506" w:hanging="2980"/>
        <w:jc w:val="center"/>
        <w:rPr>
          <w:rFonts w:ascii="Microsoft JhengHei" w:eastAsia="Microsoft JhengHei"/>
          <w:b/>
          <w:sz w:val="32"/>
          <w:szCs w:val="32"/>
        </w:rPr>
      </w:pPr>
      <w:r>
        <w:rPr>
          <w:rFonts w:hint="eastAsia" w:ascii="Microsoft JhengHei"/>
          <w:b/>
          <w:sz w:val="32"/>
          <w:szCs w:val="32"/>
          <w:u w:val="single"/>
          <w:lang w:val="en-US" w:eastAsia="zh-CN"/>
        </w:rPr>
        <w:t xml:space="preserve"> 华润电力南沙独立储能电站 </w:t>
      </w:r>
      <w:r>
        <w:rPr>
          <w:rFonts w:hint="eastAsia" w:ascii="Microsoft JhengHei"/>
          <w:b/>
          <w:sz w:val="32"/>
          <w:szCs w:val="32"/>
        </w:rPr>
        <w:t>项目</w:t>
      </w:r>
    </w:p>
    <w:p w14:paraId="5FE38A72">
      <w:pPr>
        <w:jc w:val="center"/>
        <w:rPr>
          <w:rFonts w:hint="eastAsia" w:ascii="sans-serif" w:hAnsi="sans-serif" w:eastAsia="sans-serif" w:cs="sans-serif"/>
          <w:color w:val="000000"/>
          <w:sz w:val="19"/>
          <w:szCs w:val="19"/>
        </w:rPr>
      </w:pPr>
      <w:r>
        <w:rPr>
          <w:rStyle w:val="15"/>
          <w:rFonts w:hint="eastAsia" w:ascii="宋体" w:hAnsi="宋体" w:cs="宋体"/>
          <w:color w:val="000000"/>
          <w:sz w:val="30"/>
          <w:szCs w:val="30"/>
          <w:u w:val="single"/>
          <w:lang w:val="en-US" w:eastAsia="zh-CN"/>
        </w:rPr>
        <w:t xml:space="preserve">  土建专业施工 </w:t>
      </w:r>
      <w:r>
        <w:rPr>
          <w:rStyle w:val="15"/>
          <w:rFonts w:hint="eastAsia" w:ascii="宋体" w:hAnsi="宋体" w:cs="宋体"/>
          <w:color w:val="000000"/>
          <w:sz w:val="30"/>
          <w:szCs w:val="30"/>
        </w:rPr>
        <w:t>工程</w:t>
      </w:r>
    </w:p>
    <w:p w14:paraId="432669E0">
      <w:pPr>
        <w:pStyle w:val="11"/>
        <w:widowControl/>
        <w:spacing w:before="60" w:beforeAutospacing="0" w:after="60" w:afterAutospacing="0"/>
        <w:jc w:val="center"/>
        <w:rPr>
          <w:rFonts w:hint="eastAsia" w:ascii="sans-serif" w:hAnsi="sans-serif" w:eastAsia="sans-serif" w:cs="sans-serif"/>
          <w:color w:val="000000"/>
          <w:sz w:val="19"/>
          <w:szCs w:val="19"/>
        </w:rPr>
      </w:pPr>
    </w:p>
    <w:p w14:paraId="06273E78">
      <w:pPr>
        <w:pStyle w:val="11"/>
        <w:widowControl/>
        <w:spacing w:before="60" w:beforeAutospacing="0" w:after="60" w:afterAutospacing="0" w:line="960" w:lineRule="atLeast"/>
        <w:jc w:val="center"/>
        <w:rPr>
          <w:rFonts w:hint="eastAsia" w:ascii="sans-serif" w:hAnsi="sans-serif" w:eastAsia="sans-serif" w:cs="sans-serif"/>
          <w:color w:val="000000"/>
          <w:sz w:val="19"/>
          <w:szCs w:val="19"/>
        </w:rPr>
      </w:pPr>
      <w:r>
        <w:rPr>
          <w:rStyle w:val="15"/>
          <w:rFonts w:ascii="黑体" w:hAnsi="宋体" w:eastAsia="黑体" w:cs="黑体"/>
          <w:color w:val="000000"/>
          <w:sz w:val="63"/>
          <w:szCs w:val="63"/>
        </w:rPr>
        <w:t>招</w:t>
      </w:r>
    </w:p>
    <w:p w14:paraId="1A4890D6">
      <w:pPr>
        <w:pStyle w:val="11"/>
        <w:widowControl/>
        <w:spacing w:before="60" w:beforeAutospacing="0" w:after="60" w:afterAutospacing="0" w:line="960" w:lineRule="atLeast"/>
        <w:jc w:val="center"/>
        <w:rPr>
          <w:rFonts w:hint="eastAsia" w:ascii="sans-serif" w:hAnsi="sans-serif" w:eastAsia="sans-serif" w:cs="sans-serif"/>
          <w:color w:val="000000"/>
          <w:sz w:val="19"/>
          <w:szCs w:val="19"/>
        </w:rPr>
      </w:pPr>
      <w:r>
        <w:rPr>
          <w:rStyle w:val="15"/>
          <w:rFonts w:hint="eastAsia" w:ascii="黑体" w:hAnsi="宋体" w:eastAsia="黑体" w:cs="黑体"/>
          <w:color w:val="000000"/>
          <w:sz w:val="63"/>
          <w:szCs w:val="63"/>
        </w:rPr>
        <w:t>标</w:t>
      </w:r>
    </w:p>
    <w:p w14:paraId="0F6BA1DD">
      <w:pPr>
        <w:pStyle w:val="11"/>
        <w:widowControl/>
        <w:spacing w:before="60" w:beforeAutospacing="0" w:after="60" w:afterAutospacing="0" w:line="960" w:lineRule="atLeast"/>
        <w:jc w:val="center"/>
        <w:rPr>
          <w:rFonts w:hint="eastAsia" w:ascii="sans-serif" w:hAnsi="sans-serif" w:eastAsia="sans-serif" w:cs="sans-serif"/>
          <w:color w:val="000000"/>
          <w:sz w:val="19"/>
          <w:szCs w:val="19"/>
        </w:rPr>
      </w:pPr>
      <w:r>
        <w:rPr>
          <w:rStyle w:val="15"/>
          <w:rFonts w:hint="eastAsia" w:ascii="黑体" w:hAnsi="宋体" w:eastAsia="黑体" w:cs="黑体"/>
          <w:color w:val="000000"/>
          <w:sz w:val="63"/>
          <w:szCs w:val="63"/>
        </w:rPr>
        <w:t>文</w:t>
      </w:r>
    </w:p>
    <w:p w14:paraId="6268B652">
      <w:pPr>
        <w:pStyle w:val="11"/>
        <w:widowControl/>
        <w:spacing w:before="60" w:beforeAutospacing="0" w:after="60" w:afterAutospacing="0" w:line="960" w:lineRule="atLeast"/>
        <w:jc w:val="center"/>
        <w:rPr>
          <w:rFonts w:hint="eastAsia" w:ascii="sans-serif" w:hAnsi="sans-serif" w:eastAsia="sans-serif" w:cs="sans-serif"/>
          <w:color w:val="000000"/>
          <w:sz w:val="19"/>
          <w:szCs w:val="19"/>
        </w:rPr>
      </w:pPr>
      <w:r>
        <w:rPr>
          <w:rStyle w:val="15"/>
          <w:rFonts w:hint="eastAsia" w:ascii="黑体" w:hAnsi="宋体" w:eastAsia="黑体" w:cs="黑体"/>
          <w:color w:val="000000"/>
          <w:sz w:val="63"/>
          <w:szCs w:val="63"/>
        </w:rPr>
        <w:t xml:space="preserve">  件</w:t>
      </w:r>
      <w:r>
        <w:rPr>
          <w:rStyle w:val="15"/>
          <w:rFonts w:hint="eastAsia" w:ascii="宋体" w:hAnsi="宋体" w:cs="宋体"/>
          <w:color w:val="000000"/>
          <w:sz w:val="42"/>
          <w:szCs w:val="42"/>
        </w:rPr>
        <w:t> </w:t>
      </w:r>
    </w:p>
    <w:p w14:paraId="23464324">
      <w:pPr>
        <w:pStyle w:val="11"/>
        <w:widowControl/>
        <w:spacing w:before="60" w:beforeAutospacing="0" w:after="60" w:afterAutospacing="0"/>
        <w:jc w:val="both"/>
        <w:rPr>
          <w:rStyle w:val="15"/>
          <w:rFonts w:hint="eastAsia" w:ascii="宋体" w:hAnsi="宋体" w:cs="宋体"/>
          <w:color w:val="000000"/>
          <w:sz w:val="28"/>
          <w:szCs w:val="28"/>
        </w:rPr>
      </w:pPr>
    </w:p>
    <w:p w14:paraId="7ED3606C">
      <w:pPr>
        <w:pStyle w:val="11"/>
        <w:widowControl/>
        <w:spacing w:before="60" w:beforeAutospacing="0" w:after="60" w:afterAutospacing="0"/>
        <w:jc w:val="both"/>
        <w:rPr>
          <w:rStyle w:val="15"/>
          <w:rFonts w:hint="eastAsia" w:ascii="宋体" w:hAnsi="宋体" w:cs="宋体"/>
          <w:color w:val="000000"/>
          <w:sz w:val="28"/>
          <w:szCs w:val="28"/>
        </w:rPr>
      </w:pPr>
    </w:p>
    <w:p w14:paraId="76D0292D">
      <w:pPr>
        <w:pStyle w:val="11"/>
        <w:widowControl/>
        <w:spacing w:before="60" w:beforeAutospacing="0" w:after="60" w:afterAutospacing="0"/>
        <w:jc w:val="both"/>
        <w:rPr>
          <w:rStyle w:val="15"/>
          <w:rFonts w:hint="eastAsia" w:ascii="宋体" w:hAnsi="宋体" w:cs="宋体"/>
          <w:color w:val="000000"/>
          <w:sz w:val="28"/>
          <w:szCs w:val="28"/>
        </w:rPr>
      </w:pPr>
    </w:p>
    <w:p w14:paraId="4039382A">
      <w:pPr>
        <w:pStyle w:val="11"/>
        <w:widowControl/>
        <w:spacing w:before="60" w:beforeAutospacing="0" w:after="60" w:afterAutospacing="0"/>
        <w:jc w:val="center"/>
        <w:rPr>
          <w:rFonts w:hint="eastAsia" w:ascii="sans-serif" w:hAnsi="sans-serif" w:eastAsia="sans-serif" w:cs="sans-serif"/>
          <w:color w:val="000000"/>
          <w:sz w:val="19"/>
          <w:szCs w:val="19"/>
        </w:rPr>
      </w:pPr>
      <w:r>
        <w:rPr>
          <w:rStyle w:val="15"/>
          <w:rFonts w:hint="eastAsia" w:ascii="宋体" w:hAnsi="宋体" w:cs="宋体"/>
          <w:color w:val="000000"/>
          <w:sz w:val="28"/>
          <w:szCs w:val="28"/>
        </w:rPr>
        <w:t>湖南省工业设备安装有限公司</w:t>
      </w:r>
    </w:p>
    <w:p w14:paraId="593ABC58">
      <w:pPr>
        <w:pStyle w:val="11"/>
        <w:widowControl/>
        <w:spacing w:before="60" w:beforeAutospacing="0" w:after="60" w:afterAutospacing="0"/>
        <w:rPr>
          <w:rFonts w:hint="eastAsia" w:ascii="sans-serif" w:hAnsi="sans-serif" w:eastAsia="sans-serif" w:cs="sans-serif"/>
          <w:color w:val="000000"/>
          <w:sz w:val="19"/>
          <w:szCs w:val="19"/>
        </w:rPr>
      </w:pPr>
      <w:r>
        <w:rPr>
          <w:rStyle w:val="15"/>
          <w:rFonts w:hint="eastAsia" w:ascii="宋体" w:hAnsi="宋体" w:cs="宋体"/>
          <w:color w:val="000000"/>
          <w:sz w:val="28"/>
          <w:szCs w:val="28"/>
        </w:rPr>
        <w:t> </w:t>
      </w:r>
    </w:p>
    <w:p w14:paraId="3C373FFF">
      <w:pPr>
        <w:pStyle w:val="11"/>
        <w:widowControl/>
        <w:spacing w:before="60" w:beforeAutospacing="0" w:after="60" w:afterAutospacing="0"/>
        <w:jc w:val="center"/>
        <w:rPr>
          <w:rFonts w:hint="eastAsia" w:ascii="sans-serif" w:hAnsi="sans-serif" w:eastAsia="sans-serif" w:cs="sans-serif"/>
          <w:color w:val="000000"/>
          <w:sz w:val="19"/>
          <w:szCs w:val="19"/>
        </w:rPr>
      </w:pPr>
      <w:r>
        <w:rPr>
          <w:rStyle w:val="15"/>
          <w:rFonts w:hint="eastAsia" w:ascii="宋体" w:hAnsi="宋体" w:cs="宋体"/>
          <w:color w:val="000000"/>
          <w:sz w:val="28"/>
          <w:szCs w:val="28"/>
        </w:rPr>
        <w:t>202</w:t>
      </w:r>
      <w:r>
        <w:rPr>
          <w:rStyle w:val="15"/>
          <w:rFonts w:hint="eastAsia" w:ascii="宋体" w:hAnsi="宋体" w:cs="宋体"/>
          <w:color w:val="000000"/>
          <w:sz w:val="28"/>
          <w:szCs w:val="28"/>
          <w:lang w:val="en-US" w:eastAsia="zh-CN"/>
        </w:rPr>
        <w:t>5</w:t>
      </w:r>
      <w:r>
        <w:rPr>
          <w:rStyle w:val="15"/>
          <w:rFonts w:hint="eastAsia" w:ascii="宋体" w:hAnsi="宋体" w:cs="宋体"/>
          <w:color w:val="000000"/>
          <w:sz w:val="28"/>
          <w:szCs w:val="28"/>
        </w:rPr>
        <w:t>年</w:t>
      </w:r>
      <w:r>
        <w:rPr>
          <w:rStyle w:val="15"/>
          <w:rFonts w:hint="eastAsia" w:ascii="宋体" w:hAnsi="宋体" w:cs="宋体"/>
          <w:color w:val="000000"/>
          <w:sz w:val="28"/>
          <w:szCs w:val="28"/>
          <w:lang w:val="en-US" w:eastAsia="zh-CN"/>
        </w:rPr>
        <w:t>9</w:t>
      </w:r>
      <w:r>
        <w:rPr>
          <w:rStyle w:val="15"/>
          <w:rFonts w:hint="eastAsia" w:ascii="宋体" w:hAnsi="宋体" w:cs="宋体"/>
          <w:color w:val="000000"/>
          <w:sz w:val="28"/>
          <w:szCs w:val="28"/>
        </w:rPr>
        <w:t>月</w:t>
      </w:r>
    </w:p>
    <w:p w14:paraId="2D48C565">
      <w:pPr>
        <w:pStyle w:val="11"/>
        <w:widowControl/>
        <w:spacing w:before="60" w:beforeAutospacing="0" w:after="60" w:afterAutospacing="0"/>
        <w:rPr>
          <w:rFonts w:hint="eastAsia" w:ascii="sans-serif" w:hAnsi="sans-serif" w:eastAsia="sans-serif" w:cs="sans-serif"/>
          <w:color w:val="000000"/>
          <w:sz w:val="19"/>
          <w:szCs w:val="19"/>
        </w:rPr>
      </w:pPr>
      <w:r>
        <w:rPr>
          <w:rFonts w:ascii="sans-serif" w:hAnsi="sans-serif" w:eastAsia="sans-serif" w:cs="sans-serif"/>
          <w:color w:val="000000"/>
          <w:sz w:val="19"/>
          <w:szCs w:val="19"/>
        </w:rPr>
        <w:t> </w:t>
      </w:r>
    </w:p>
    <w:p w14:paraId="66A1804C">
      <w:pPr>
        <w:pStyle w:val="11"/>
        <w:widowControl/>
        <w:spacing w:before="60" w:beforeAutospacing="0" w:after="60" w:afterAutospacing="0"/>
        <w:rPr>
          <w:b/>
        </w:rPr>
      </w:pPr>
    </w:p>
    <w:p w14:paraId="6DEE052E">
      <w:pPr>
        <w:jc w:val="center"/>
        <w:rPr>
          <w:rFonts w:hint="eastAsia" w:ascii="宋体" w:hAnsi="宋体"/>
          <w:sz w:val="44"/>
          <w:szCs w:val="44"/>
        </w:rPr>
      </w:pPr>
    </w:p>
    <w:p w14:paraId="01EAC397">
      <w:pPr>
        <w:jc w:val="center"/>
        <w:rPr>
          <w:sz w:val="44"/>
          <w:szCs w:val="44"/>
        </w:rPr>
      </w:pPr>
      <w:r>
        <w:rPr>
          <w:rFonts w:ascii="宋体" w:hAnsi="宋体"/>
          <w:sz w:val="44"/>
          <w:szCs w:val="44"/>
        </w:rPr>
        <w:t>目</w:t>
      </w:r>
      <w:r>
        <w:rPr>
          <w:rFonts w:hint="eastAsia" w:ascii="宋体" w:hAnsi="宋体"/>
          <w:sz w:val="44"/>
          <w:szCs w:val="44"/>
        </w:rPr>
        <w:t xml:space="preserve"> </w:t>
      </w:r>
      <w:r>
        <w:rPr>
          <w:rFonts w:ascii="宋体" w:hAnsi="宋体"/>
          <w:sz w:val="44"/>
          <w:szCs w:val="44"/>
        </w:rPr>
        <w:t>录</w:t>
      </w:r>
    </w:p>
    <w:p w14:paraId="427EDA64">
      <w:pPr>
        <w:pStyle w:val="27"/>
        <w:tabs>
          <w:tab w:val="right" w:leader="dot" w:pos="8306"/>
        </w:tabs>
        <w:ind w:firstLine="482"/>
      </w:pPr>
      <w:r>
        <w:fldChar w:fldCharType="begin"/>
      </w:r>
      <w:r>
        <w:instrText xml:space="preserve">TOC \o "1-2" \h \u </w:instrText>
      </w:r>
      <w:r>
        <w:fldChar w:fldCharType="separate"/>
      </w:r>
      <w:r>
        <w:fldChar w:fldCharType="begin"/>
      </w:r>
      <w:r>
        <w:instrText xml:space="preserve"> HYPERLINK \l "_Toc6303" </w:instrText>
      </w:r>
      <w:r>
        <w:fldChar w:fldCharType="separate"/>
      </w:r>
      <w:r>
        <w:rPr>
          <w:rFonts w:hint="eastAsia"/>
        </w:rPr>
        <w:t>第一章  投标须知</w:t>
      </w:r>
      <w:r>
        <w:tab/>
      </w:r>
      <w:r>
        <w:fldChar w:fldCharType="begin"/>
      </w:r>
      <w:r>
        <w:instrText xml:space="preserve"> PAGEREF _Toc6303 \h </w:instrText>
      </w:r>
      <w:r>
        <w:fldChar w:fldCharType="separate"/>
      </w:r>
      <w:r>
        <w:t>3</w:t>
      </w:r>
      <w:r>
        <w:fldChar w:fldCharType="end"/>
      </w:r>
      <w:r>
        <w:fldChar w:fldCharType="end"/>
      </w:r>
    </w:p>
    <w:p w14:paraId="71C3E2A3">
      <w:pPr>
        <w:pStyle w:val="27"/>
        <w:tabs>
          <w:tab w:val="right" w:leader="dot" w:pos="8306"/>
        </w:tabs>
        <w:ind w:firstLine="482"/>
      </w:pPr>
      <w:r>
        <w:fldChar w:fldCharType="begin"/>
      </w:r>
      <w:r>
        <w:instrText xml:space="preserve"> HYPERLINK \l "_Toc22762" </w:instrText>
      </w:r>
      <w:r>
        <w:fldChar w:fldCharType="separate"/>
      </w:r>
      <w:r>
        <w:rPr>
          <w:rFonts w:hint="eastAsia"/>
        </w:rPr>
        <w:t xml:space="preserve">第二章  </w:t>
      </w:r>
      <w:r>
        <w:rPr>
          <w:rFonts w:hint="eastAsia"/>
          <w:lang w:val="en-US" w:eastAsia="zh-CN"/>
        </w:rPr>
        <w:t>发包人</w:t>
      </w:r>
      <w:r>
        <w:rPr>
          <w:rFonts w:hint="eastAsia"/>
        </w:rPr>
        <w:t>要求</w:t>
      </w:r>
      <w:r>
        <w:tab/>
      </w:r>
      <w:r>
        <w:fldChar w:fldCharType="begin"/>
      </w:r>
      <w:r>
        <w:instrText xml:space="preserve"> PAGEREF _Toc22762 \h </w:instrText>
      </w:r>
      <w:r>
        <w:fldChar w:fldCharType="separate"/>
      </w:r>
      <w:r>
        <w:t>5</w:t>
      </w:r>
      <w:r>
        <w:fldChar w:fldCharType="end"/>
      </w:r>
      <w:r>
        <w:fldChar w:fldCharType="end"/>
      </w:r>
    </w:p>
    <w:p w14:paraId="603AC5C9">
      <w:pPr>
        <w:pStyle w:val="27"/>
        <w:tabs>
          <w:tab w:val="right" w:leader="dot" w:pos="8306"/>
        </w:tabs>
        <w:ind w:firstLine="482"/>
      </w:pPr>
      <w:r>
        <w:fldChar w:fldCharType="begin"/>
      </w:r>
      <w:r>
        <w:instrText xml:space="preserve"> HYPERLINK \l "_Toc11745" </w:instrText>
      </w:r>
      <w:r>
        <w:fldChar w:fldCharType="separate"/>
      </w:r>
      <w:r>
        <w:rPr>
          <w:rFonts w:hint="eastAsia"/>
        </w:rPr>
        <w:t>第三章  报价文件内容</w:t>
      </w:r>
      <w:r>
        <w:tab/>
      </w:r>
      <w:r>
        <w:fldChar w:fldCharType="begin"/>
      </w:r>
      <w:r>
        <w:instrText xml:space="preserve"> PAGEREF _Toc11745 \h </w:instrText>
      </w:r>
      <w:r>
        <w:fldChar w:fldCharType="separate"/>
      </w:r>
      <w:r>
        <w:t>7</w:t>
      </w:r>
      <w:r>
        <w:fldChar w:fldCharType="end"/>
      </w:r>
      <w:r>
        <w:fldChar w:fldCharType="end"/>
      </w:r>
    </w:p>
    <w:p w14:paraId="1BF622F8">
      <w:pPr>
        <w:pStyle w:val="27"/>
        <w:tabs>
          <w:tab w:val="right" w:leader="dot" w:pos="8306"/>
        </w:tabs>
        <w:ind w:firstLine="482"/>
      </w:pPr>
      <w:r>
        <w:fldChar w:fldCharType="end"/>
      </w:r>
      <w:bookmarkStart w:id="0" w:name="_Toc15768"/>
      <w:r>
        <w:fldChar w:fldCharType="begin"/>
      </w:r>
      <w:r>
        <w:instrText xml:space="preserve"> HYPERLINK \l "_Toc11745" </w:instrText>
      </w:r>
      <w:r>
        <w:fldChar w:fldCharType="separate"/>
      </w:r>
      <w:r>
        <w:rPr>
          <w:rFonts w:hint="eastAsia"/>
        </w:rPr>
        <w:t>第</w:t>
      </w:r>
      <w:r>
        <w:rPr>
          <w:rFonts w:hint="eastAsia"/>
          <w:lang w:val="en-US" w:eastAsia="zh-CN"/>
        </w:rPr>
        <w:t>四</w:t>
      </w:r>
      <w:r>
        <w:rPr>
          <w:rFonts w:hint="eastAsia"/>
        </w:rPr>
        <w:t xml:space="preserve">章  </w:t>
      </w:r>
      <w:r>
        <w:rPr>
          <w:rFonts w:hint="eastAsia"/>
          <w:lang w:val="en-US" w:eastAsia="zh-CN"/>
        </w:rPr>
        <w:t>拟签订合同文本</w:t>
      </w:r>
      <w:r>
        <w:tab/>
      </w:r>
      <w:r>
        <w:fldChar w:fldCharType="begin"/>
      </w:r>
      <w:r>
        <w:instrText xml:space="preserve"> PAGEREF _Toc11745 \h </w:instrText>
      </w:r>
      <w:r>
        <w:fldChar w:fldCharType="separate"/>
      </w:r>
      <w:r>
        <w:t>7</w:t>
      </w:r>
      <w:r>
        <w:fldChar w:fldCharType="end"/>
      </w:r>
      <w:r>
        <w:fldChar w:fldCharType="end"/>
      </w:r>
    </w:p>
    <w:p w14:paraId="427688FD">
      <w:pPr>
        <w:pStyle w:val="11"/>
        <w:widowControl/>
        <w:spacing w:before="60" w:beforeAutospacing="0" w:after="60" w:afterAutospacing="0"/>
        <w:jc w:val="center"/>
      </w:pPr>
    </w:p>
    <w:p w14:paraId="5AA52595">
      <w:pPr>
        <w:pStyle w:val="11"/>
        <w:widowControl/>
        <w:spacing w:before="60" w:beforeAutospacing="0" w:after="60" w:afterAutospacing="0"/>
        <w:jc w:val="center"/>
      </w:pPr>
    </w:p>
    <w:p w14:paraId="7D3767AD">
      <w:pPr>
        <w:pStyle w:val="11"/>
        <w:widowControl/>
        <w:spacing w:before="60" w:beforeAutospacing="0" w:after="60" w:afterAutospacing="0"/>
        <w:jc w:val="center"/>
      </w:pPr>
    </w:p>
    <w:p w14:paraId="6E992A76">
      <w:pPr>
        <w:pStyle w:val="11"/>
        <w:widowControl/>
        <w:spacing w:before="60" w:beforeAutospacing="0" w:after="60" w:afterAutospacing="0"/>
        <w:jc w:val="center"/>
      </w:pPr>
    </w:p>
    <w:p w14:paraId="59FC308B">
      <w:pPr>
        <w:pStyle w:val="11"/>
        <w:widowControl/>
        <w:spacing w:before="60" w:beforeAutospacing="0" w:after="60" w:afterAutospacing="0"/>
        <w:jc w:val="center"/>
      </w:pPr>
    </w:p>
    <w:p w14:paraId="19468711">
      <w:pPr>
        <w:pStyle w:val="11"/>
        <w:widowControl/>
        <w:spacing w:before="60" w:beforeAutospacing="0" w:after="60" w:afterAutospacing="0"/>
        <w:jc w:val="center"/>
      </w:pPr>
    </w:p>
    <w:p w14:paraId="1AB2EBC6">
      <w:pPr>
        <w:pStyle w:val="11"/>
        <w:widowControl/>
        <w:spacing w:before="60" w:beforeAutospacing="0" w:after="60" w:afterAutospacing="0"/>
        <w:jc w:val="center"/>
      </w:pPr>
    </w:p>
    <w:p w14:paraId="1D53620A">
      <w:pPr>
        <w:pStyle w:val="11"/>
        <w:widowControl/>
        <w:spacing w:before="60" w:beforeAutospacing="0" w:after="60" w:afterAutospacing="0"/>
        <w:jc w:val="center"/>
      </w:pPr>
    </w:p>
    <w:p w14:paraId="51016239">
      <w:pPr>
        <w:pStyle w:val="11"/>
        <w:widowControl/>
        <w:spacing w:before="60" w:beforeAutospacing="0" w:after="60" w:afterAutospacing="0"/>
        <w:jc w:val="center"/>
      </w:pPr>
    </w:p>
    <w:p w14:paraId="75931FCA">
      <w:pPr>
        <w:pStyle w:val="11"/>
        <w:widowControl/>
        <w:spacing w:before="60" w:beforeAutospacing="0" w:after="60" w:afterAutospacing="0"/>
        <w:jc w:val="center"/>
      </w:pPr>
    </w:p>
    <w:p w14:paraId="40189630">
      <w:pPr>
        <w:pStyle w:val="11"/>
        <w:widowControl/>
        <w:spacing w:before="60" w:beforeAutospacing="0" w:after="60" w:afterAutospacing="0"/>
        <w:jc w:val="center"/>
      </w:pPr>
    </w:p>
    <w:p w14:paraId="5BA3A15E">
      <w:pPr>
        <w:pStyle w:val="11"/>
        <w:widowControl/>
        <w:spacing w:before="60" w:beforeAutospacing="0" w:after="60" w:afterAutospacing="0"/>
        <w:jc w:val="center"/>
      </w:pPr>
    </w:p>
    <w:p w14:paraId="7A571A93">
      <w:pPr>
        <w:pStyle w:val="11"/>
        <w:widowControl/>
        <w:spacing w:before="60" w:beforeAutospacing="0" w:after="60" w:afterAutospacing="0"/>
        <w:jc w:val="center"/>
      </w:pPr>
    </w:p>
    <w:p w14:paraId="1E16FDE0">
      <w:pPr>
        <w:pStyle w:val="11"/>
        <w:widowControl/>
        <w:spacing w:before="60" w:beforeAutospacing="0" w:after="60" w:afterAutospacing="0"/>
        <w:jc w:val="center"/>
      </w:pPr>
    </w:p>
    <w:p w14:paraId="37F9EEA1">
      <w:pPr>
        <w:pStyle w:val="11"/>
        <w:widowControl/>
        <w:spacing w:before="60" w:beforeAutospacing="0" w:after="60" w:afterAutospacing="0"/>
        <w:jc w:val="center"/>
      </w:pPr>
    </w:p>
    <w:p w14:paraId="36B4F685">
      <w:pPr>
        <w:pStyle w:val="11"/>
        <w:widowControl/>
        <w:spacing w:before="60" w:beforeAutospacing="0" w:after="60" w:afterAutospacing="0"/>
        <w:jc w:val="center"/>
      </w:pPr>
    </w:p>
    <w:p w14:paraId="38E04D08">
      <w:pPr>
        <w:pStyle w:val="11"/>
        <w:widowControl/>
        <w:spacing w:before="60" w:beforeAutospacing="0" w:after="60" w:afterAutospacing="0"/>
        <w:jc w:val="center"/>
      </w:pPr>
    </w:p>
    <w:p w14:paraId="458A637D">
      <w:pPr>
        <w:pStyle w:val="11"/>
        <w:widowControl/>
        <w:spacing w:before="60" w:beforeAutospacing="0" w:after="60" w:afterAutospacing="0"/>
        <w:jc w:val="center"/>
      </w:pPr>
    </w:p>
    <w:p w14:paraId="5C9DC7C5">
      <w:pPr>
        <w:pStyle w:val="11"/>
        <w:widowControl/>
        <w:spacing w:before="60" w:beforeAutospacing="0" w:after="60" w:afterAutospacing="0"/>
        <w:jc w:val="center"/>
      </w:pPr>
    </w:p>
    <w:p w14:paraId="5DD6C875">
      <w:pPr>
        <w:pStyle w:val="11"/>
        <w:widowControl/>
        <w:spacing w:before="60" w:beforeAutospacing="0" w:after="60" w:afterAutospacing="0"/>
        <w:jc w:val="center"/>
      </w:pPr>
    </w:p>
    <w:p w14:paraId="379171D5">
      <w:pPr>
        <w:pStyle w:val="11"/>
        <w:widowControl/>
        <w:spacing w:before="60" w:beforeAutospacing="0" w:after="60" w:afterAutospacing="0"/>
        <w:jc w:val="center"/>
      </w:pPr>
    </w:p>
    <w:p w14:paraId="3E1ECEA8">
      <w:pPr>
        <w:pStyle w:val="11"/>
        <w:widowControl/>
        <w:spacing w:before="60" w:beforeAutospacing="0" w:after="60" w:afterAutospacing="0"/>
        <w:jc w:val="center"/>
      </w:pPr>
    </w:p>
    <w:p w14:paraId="2B0518BD">
      <w:pPr>
        <w:pStyle w:val="11"/>
        <w:widowControl/>
        <w:spacing w:before="60" w:beforeAutospacing="0" w:after="60" w:afterAutospacing="0"/>
        <w:jc w:val="center"/>
      </w:pPr>
    </w:p>
    <w:p w14:paraId="7E94E5FC">
      <w:pPr>
        <w:pStyle w:val="11"/>
        <w:keepNext w:val="0"/>
        <w:keepLines w:val="0"/>
        <w:pageBreakBefore/>
        <w:widowControl/>
        <w:kinsoku/>
        <w:wordWrap/>
        <w:overflowPunct/>
        <w:topLinePunct w:val="0"/>
        <w:autoSpaceDE/>
        <w:autoSpaceDN/>
        <w:bidi w:val="0"/>
        <w:adjustRightInd/>
        <w:snapToGrid/>
        <w:spacing w:before="60" w:beforeAutospacing="0" w:after="60" w:afterAutospacing="0"/>
        <w:jc w:val="center"/>
        <w:textAlignment w:val="auto"/>
        <w:outlineLvl w:val="0"/>
        <w:rPr>
          <w:rFonts w:hint="eastAsia" w:ascii="仿宋" w:hAnsi="仿宋" w:eastAsia="仿宋"/>
        </w:rPr>
      </w:pPr>
      <w:bookmarkStart w:id="1" w:name="_Toc11389"/>
      <w:bookmarkStart w:id="2" w:name="_Toc31214"/>
      <w:bookmarkStart w:id="3" w:name="_Toc6303"/>
      <w:r>
        <w:rPr>
          <w:rStyle w:val="15"/>
          <w:rFonts w:hint="eastAsia" w:ascii="宋体" w:hAnsi="宋体" w:cs="宋体"/>
          <w:color w:val="000000"/>
          <w:sz w:val="25"/>
          <w:szCs w:val="25"/>
        </w:rPr>
        <w:t>第一章  投标须知</w:t>
      </w:r>
      <w:bookmarkEnd w:id="0"/>
      <w:bookmarkEnd w:id="1"/>
      <w:bookmarkEnd w:id="2"/>
      <w:bookmarkEnd w:id="3"/>
    </w:p>
    <w:p w14:paraId="0EDD8281">
      <w:pPr>
        <w:pStyle w:val="27"/>
        <w:numPr>
          <w:ilvl w:val="0"/>
          <w:numId w:val="1"/>
        </w:numPr>
        <w:spacing w:line="360" w:lineRule="auto"/>
        <w:ind w:firstLineChars="0"/>
        <w:outlineLvl w:val="1"/>
        <w:rPr>
          <w:rFonts w:hint="eastAsia" w:ascii="仿宋" w:hAnsi="仿宋" w:eastAsia="仿宋"/>
          <w:sz w:val="24"/>
        </w:rPr>
      </w:pPr>
      <w:bookmarkStart w:id="4" w:name="_Toc18552"/>
      <w:bookmarkStart w:id="5" w:name="_Toc14201"/>
      <w:bookmarkStart w:id="6" w:name="_Toc1622"/>
      <w:r>
        <w:rPr>
          <w:rFonts w:hint="eastAsia" w:ascii="仿宋" w:hAnsi="仿宋" w:eastAsia="仿宋" w:cs="仿宋"/>
          <w:sz w:val="24"/>
        </w:rPr>
        <w:t>投标须知前附表（表一）</w:t>
      </w:r>
      <w:bookmarkEnd w:id="4"/>
      <w:bookmarkEnd w:id="5"/>
      <w:bookmarkEnd w:id="6"/>
    </w:p>
    <w:tbl>
      <w:tblPr>
        <w:tblStyle w:val="13"/>
        <w:tblW w:w="9200" w:type="dxa"/>
        <w:tblInd w:w="-106" w:type="dxa"/>
        <w:tblLayout w:type="autofit"/>
        <w:tblCellMar>
          <w:top w:w="0" w:type="dxa"/>
          <w:left w:w="108" w:type="dxa"/>
          <w:bottom w:w="0" w:type="dxa"/>
          <w:right w:w="108" w:type="dxa"/>
        </w:tblCellMar>
      </w:tblPr>
      <w:tblGrid>
        <w:gridCol w:w="1080"/>
        <w:gridCol w:w="1840"/>
        <w:gridCol w:w="6280"/>
      </w:tblGrid>
      <w:tr w14:paraId="4DE0DBCD">
        <w:tblPrEx>
          <w:tblCellMar>
            <w:top w:w="0" w:type="dxa"/>
            <w:left w:w="108" w:type="dxa"/>
            <w:bottom w:w="0" w:type="dxa"/>
            <w:right w:w="108" w:type="dxa"/>
          </w:tblCellMar>
        </w:tblPrEx>
        <w:trPr>
          <w:trHeight w:val="540" w:hRule="atLeast"/>
        </w:trPr>
        <w:tc>
          <w:tcPr>
            <w:tcW w:w="1080" w:type="dxa"/>
            <w:tcBorders>
              <w:top w:val="single" w:color="auto" w:sz="12" w:space="0"/>
              <w:left w:val="single" w:color="auto" w:sz="12" w:space="0"/>
              <w:bottom w:val="single" w:color="auto" w:sz="8" w:space="0"/>
              <w:right w:val="single" w:color="auto" w:sz="8" w:space="0"/>
            </w:tcBorders>
            <w:vAlign w:val="center"/>
          </w:tcPr>
          <w:p w14:paraId="3779C3AD">
            <w:pPr>
              <w:widowControl/>
              <w:spacing w:line="360" w:lineRule="auto"/>
              <w:jc w:val="center"/>
              <w:rPr>
                <w:rFonts w:hint="eastAsia" w:ascii="仿宋" w:hAnsi="仿宋" w:eastAsia="仿宋"/>
                <w:b/>
                <w:bCs/>
                <w:color w:val="000000"/>
                <w:kern w:val="0"/>
                <w:sz w:val="24"/>
              </w:rPr>
            </w:pPr>
            <w:r>
              <w:rPr>
                <w:rFonts w:hint="eastAsia" w:ascii="仿宋" w:hAnsi="仿宋" w:eastAsia="仿宋" w:cs="仿宋"/>
                <w:b/>
                <w:bCs/>
                <w:color w:val="000000"/>
                <w:kern w:val="0"/>
                <w:sz w:val="24"/>
              </w:rPr>
              <w:t>序号</w:t>
            </w:r>
          </w:p>
        </w:tc>
        <w:tc>
          <w:tcPr>
            <w:tcW w:w="1840" w:type="dxa"/>
            <w:tcBorders>
              <w:top w:val="single" w:color="auto" w:sz="12" w:space="0"/>
              <w:left w:val="nil"/>
              <w:bottom w:val="single" w:color="auto" w:sz="8" w:space="0"/>
              <w:right w:val="single" w:color="auto" w:sz="8" w:space="0"/>
            </w:tcBorders>
            <w:vAlign w:val="center"/>
          </w:tcPr>
          <w:p w14:paraId="363E8228">
            <w:pPr>
              <w:widowControl/>
              <w:spacing w:line="360" w:lineRule="auto"/>
              <w:jc w:val="center"/>
              <w:rPr>
                <w:rFonts w:hint="eastAsia" w:ascii="仿宋" w:hAnsi="仿宋" w:eastAsia="仿宋"/>
                <w:b/>
                <w:bCs/>
                <w:color w:val="000000"/>
                <w:kern w:val="0"/>
                <w:sz w:val="24"/>
              </w:rPr>
            </w:pPr>
            <w:r>
              <w:rPr>
                <w:rFonts w:hint="eastAsia" w:ascii="仿宋" w:hAnsi="仿宋" w:eastAsia="仿宋" w:cs="仿宋"/>
                <w:b/>
                <w:bCs/>
                <w:color w:val="000000"/>
                <w:kern w:val="0"/>
                <w:sz w:val="24"/>
              </w:rPr>
              <w:t>条</w:t>
            </w:r>
            <w:r>
              <w:rPr>
                <w:rFonts w:ascii="宋体"/>
                <w:b/>
                <w:bCs/>
                <w:color w:val="000000"/>
                <w:kern w:val="0"/>
                <w:sz w:val="24"/>
              </w:rPr>
              <w:t> </w:t>
            </w:r>
            <w:r>
              <w:rPr>
                <w:rFonts w:hint="eastAsia" w:ascii="仿宋" w:hAnsi="仿宋" w:eastAsia="仿宋" w:cs="仿宋"/>
                <w:b/>
                <w:bCs/>
                <w:color w:val="000000"/>
                <w:kern w:val="0"/>
                <w:sz w:val="24"/>
              </w:rPr>
              <w:t>款</w:t>
            </w:r>
            <w:r>
              <w:rPr>
                <w:rFonts w:ascii="宋体"/>
                <w:b/>
                <w:bCs/>
                <w:color w:val="000000"/>
                <w:kern w:val="0"/>
                <w:sz w:val="24"/>
              </w:rPr>
              <w:t> </w:t>
            </w:r>
            <w:r>
              <w:rPr>
                <w:rFonts w:hint="eastAsia" w:ascii="仿宋" w:hAnsi="仿宋" w:eastAsia="仿宋" w:cs="仿宋"/>
                <w:b/>
                <w:bCs/>
                <w:color w:val="000000"/>
                <w:kern w:val="0"/>
                <w:sz w:val="24"/>
              </w:rPr>
              <w:t>名</w:t>
            </w:r>
            <w:r>
              <w:rPr>
                <w:rFonts w:ascii="宋体"/>
                <w:b/>
                <w:bCs/>
                <w:color w:val="000000"/>
                <w:kern w:val="0"/>
                <w:sz w:val="24"/>
              </w:rPr>
              <w:t> </w:t>
            </w:r>
            <w:r>
              <w:rPr>
                <w:rFonts w:hint="eastAsia" w:ascii="仿宋" w:hAnsi="仿宋" w:eastAsia="仿宋" w:cs="仿宋"/>
                <w:b/>
                <w:bCs/>
                <w:color w:val="000000"/>
                <w:kern w:val="0"/>
                <w:sz w:val="24"/>
              </w:rPr>
              <w:t>称</w:t>
            </w:r>
          </w:p>
        </w:tc>
        <w:tc>
          <w:tcPr>
            <w:tcW w:w="6280" w:type="dxa"/>
            <w:tcBorders>
              <w:top w:val="single" w:color="auto" w:sz="12" w:space="0"/>
              <w:left w:val="nil"/>
              <w:bottom w:val="single" w:color="auto" w:sz="8" w:space="0"/>
              <w:right w:val="single" w:color="auto" w:sz="12" w:space="0"/>
            </w:tcBorders>
            <w:vAlign w:val="center"/>
          </w:tcPr>
          <w:p w14:paraId="4911939D">
            <w:pPr>
              <w:widowControl/>
              <w:spacing w:line="360" w:lineRule="auto"/>
              <w:jc w:val="center"/>
              <w:rPr>
                <w:rFonts w:hint="eastAsia" w:ascii="仿宋" w:hAnsi="仿宋" w:eastAsia="仿宋"/>
                <w:b/>
                <w:bCs/>
                <w:color w:val="000000"/>
                <w:kern w:val="0"/>
                <w:sz w:val="24"/>
              </w:rPr>
            </w:pPr>
            <w:r>
              <w:rPr>
                <w:rFonts w:hint="eastAsia" w:ascii="仿宋" w:hAnsi="仿宋" w:eastAsia="仿宋" w:cs="仿宋"/>
                <w:b/>
                <w:bCs/>
                <w:color w:val="000000"/>
                <w:kern w:val="0"/>
                <w:sz w:val="24"/>
              </w:rPr>
              <w:t>编</w:t>
            </w:r>
            <w:r>
              <w:rPr>
                <w:rFonts w:ascii="宋体"/>
                <w:b/>
                <w:bCs/>
                <w:color w:val="000000"/>
                <w:kern w:val="0"/>
                <w:sz w:val="24"/>
              </w:rPr>
              <w:t> </w:t>
            </w:r>
            <w:r>
              <w:rPr>
                <w:rFonts w:hint="eastAsia" w:ascii="仿宋" w:hAnsi="仿宋" w:eastAsia="仿宋" w:cs="仿宋"/>
                <w:b/>
                <w:bCs/>
                <w:color w:val="000000"/>
                <w:kern w:val="0"/>
                <w:sz w:val="24"/>
              </w:rPr>
              <w:t>列</w:t>
            </w:r>
            <w:r>
              <w:rPr>
                <w:rFonts w:ascii="宋体"/>
                <w:b/>
                <w:bCs/>
                <w:color w:val="000000"/>
                <w:kern w:val="0"/>
                <w:sz w:val="24"/>
              </w:rPr>
              <w:t> </w:t>
            </w:r>
            <w:r>
              <w:rPr>
                <w:rFonts w:hint="eastAsia" w:ascii="仿宋" w:hAnsi="仿宋" w:eastAsia="仿宋" w:cs="仿宋"/>
                <w:b/>
                <w:bCs/>
                <w:color w:val="000000"/>
                <w:kern w:val="0"/>
                <w:sz w:val="24"/>
              </w:rPr>
              <w:t>内</w:t>
            </w:r>
            <w:r>
              <w:rPr>
                <w:rFonts w:ascii="宋体"/>
                <w:b/>
                <w:bCs/>
                <w:color w:val="000000"/>
                <w:kern w:val="0"/>
                <w:sz w:val="24"/>
              </w:rPr>
              <w:t> </w:t>
            </w:r>
            <w:r>
              <w:rPr>
                <w:rFonts w:hint="eastAsia" w:ascii="仿宋" w:hAnsi="仿宋" w:eastAsia="仿宋" w:cs="仿宋"/>
                <w:b/>
                <w:bCs/>
                <w:color w:val="000000"/>
                <w:kern w:val="0"/>
                <w:sz w:val="24"/>
              </w:rPr>
              <w:t>容</w:t>
            </w:r>
          </w:p>
        </w:tc>
      </w:tr>
      <w:tr w14:paraId="01344CD4">
        <w:tblPrEx>
          <w:tblCellMar>
            <w:top w:w="0" w:type="dxa"/>
            <w:left w:w="108" w:type="dxa"/>
            <w:bottom w:w="0" w:type="dxa"/>
            <w:right w:w="108" w:type="dxa"/>
          </w:tblCellMar>
        </w:tblPrEx>
        <w:trPr>
          <w:trHeight w:val="810" w:hRule="atLeast"/>
        </w:trPr>
        <w:tc>
          <w:tcPr>
            <w:tcW w:w="1080" w:type="dxa"/>
            <w:tcBorders>
              <w:top w:val="nil"/>
              <w:left w:val="single" w:color="auto" w:sz="12" w:space="0"/>
              <w:bottom w:val="single" w:color="auto" w:sz="8" w:space="0"/>
              <w:right w:val="single" w:color="auto" w:sz="8" w:space="0"/>
            </w:tcBorders>
            <w:vAlign w:val="center"/>
          </w:tcPr>
          <w:p w14:paraId="506D867C">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1</w:t>
            </w:r>
          </w:p>
        </w:tc>
        <w:tc>
          <w:tcPr>
            <w:tcW w:w="1840" w:type="dxa"/>
            <w:tcBorders>
              <w:top w:val="nil"/>
              <w:left w:val="nil"/>
              <w:bottom w:val="single" w:color="auto" w:sz="8" w:space="0"/>
              <w:right w:val="single" w:color="auto" w:sz="8" w:space="0"/>
            </w:tcBorders>
            <w:vAlign w:val="center"/>
          </w:tcPr>
          <w:p w14:paraId="2896DC93">
            <w:pPr>
              <w:widowControl/>
              <w:spacing w:line="360" w:lineRule="auto"/>
              <w:jc w:val="center"/>
              <w:rPr>
                <w:rFonts w:hint="eastAsia" w:ascii="仿宋" w:hAnsi="仿宋" w:eastAsia="仿宋"/>
                <w:color w:val="000000"/>
                <w:kern w:val="0"/>
                <w:sz w:val="24"/>
              </w:rPr>
            </w:pPr>
            <w:r>
              <w:rPr>
                <w:rFonts w:hint="eastAsia" w:ascii="仿宋" w:hAnsi="仿宋" w:eastAsia="仿宋" w:cs="仿宋"/>
                <w:color w:val="000000"/>
                <w:kern w:val="0"/>
                <w:sz w:val="24"/>
              </w:rPr>
              <w:t>招标人</w:t>
            </w:r>
          </w:p>
        </w:tc>
        <w:tc>
          <w:tcPr>
            <w:tcW w:w="6280" w:type="dxa"/>
            <w:tcBorders>
              <w:top w:val="nil"/>
              <w:left w:val="nil"/>
              <w:bottom w:val="single" w:color="auto" w:sz="8" w:space="0"/>
              <w:right w:val="single" w:color="auto" w:sz="12" w:space="0"/>
            </w:tcBorders>
            <w:vAlign w:val="center"/>
          </w:tcPr>
          <w:p w14:paraId="4626258A">
            <w:pPr>
              <w:widowControl/>
              <w:spacing w:line="360" w:lineRule="auto"/>
              <w:jc w:val="left"/>
              <w:rPr>
                <w:rFonts w:hint="eastAsia" w:ascii="仿宋" w:hAnsi="仿宋" w:eastAsia="仿宋"/>
                <w:color w:val="000000"/>
                <w:kern w:val="0"/>
                <w:sz w:val="24"/>
              </w:rPr>
            </w:pPr>
            <w:r>
              <w:rPr>
                <w:rFonts w:hint="eastAsia" w:ascii="仿宋" w:hAnsi="仿宋" w:eastAsia="仿宋" w:cs="仿宋"/>
                <w:color w:val="000000"/>
                <w:kern w:val="0"/>
                <w:sz w:val="24"/>
              </w:rPr>
              <w:t>湖南省工业设备安装有限公司</w:t>
            </w:r>
          </w:p>
        </w:tc>
      </w:tr>
      <w:tr w14:paraId="5D6A8692">
        <w:tblPrEx>
          <w:tblCellMar>
            <w:top w:w="0" w:type="dxa"/>
            <w:left w:w="108" w:type="dxa"/>
            <w:bottom w:w="0" w:type="dxa"/>
            <w:right w:w="108" w:type="dxa"/>
          </w:tblCellMar>
        </w:tblPrEx>
        <w:trPr>
          <w:trHeight w:val="585" w:hRule="atLeast"/>
        </w:trPr>
        <w:tc>
          <w:tcPr>
            <w:tcW w:w="1080" w:type="dxa"/>
            <w:tcBorders>
              <w:top w:val="nil"/>
              <w:left w:val="single" w:color="auto" w:sz="12" w:space="0"/>
              <w:bottom w:val="single" w:color="auto" w:sz="8" w:space="0"/>
              <w:right w:val="single" w:color="auto" w:sz="8" w:space="0"/>
            </w:tcBorders>
            <w:vAlign w:val="center"/>
          </w:tcPr>
          <w:p w14:paraId="629F994F">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2</w:t>
            </w:r>
          </w:p>
        </w:tc>
        <w:tc>
          <w:tcPr>
            <w:tcW w:w="1840" w:type="dxa"/>
            <w:tcBorders>
              <w:top w:val="nil"/>
              <w:left w:val="nil"/>
              <w:bottom w:val="single" w:color="auto" w:sz="8" w:space="0"/>
              <w:right w:val="single" w:color="auto" w:sz="8" w:space="0"/>
            </w:tcBorders>
            <w:vAlign w:val="center"/>
          </w:tcPr>
          <w:p w14:paraId="2CED7203">
            <w:pPr>
              <w:widowControl/>
              <w:spacing w:line="360" w:lineRule="auto"/>
              <w:jc w:val="center"/>
              <w:rPr>
                <w:rFonts w:hint="eastAsia" w:ascii="仿宋" w:hAnsi="仿宋" w:eastAsia="仿宋"/>
                <w:color w:val="000000"/>
                <w:kern w:val="0"/>
                <w:sz w:val="24"/>
              </w:rPr>
            </w:pPr>
            <w:r>
              <w:rPr>
                <w:rFonts w:hint="eastAsia" w:ascii="仿宋" w:hAnsi="仿宋" w:eastAsia="仿宋" w:cs="仿宋"/>
                <w:color w:val="000000"/>
                <w:kern w:val="0"/>
                <w:sz w:val="24"/>
              </w:rPr>
              <w:t>项目名称</w:t>
            </w:r>
          </w:p>
        </w:tc>
        <w:tc>
          <w:tcPr>
            <w:tcW w:w="6280" w:type="dxa"/>
            <w:tcBorders>
              <w:top w:val="nil"/>
              <w:left w:val="nil"/>
              <w:bottom w:val="single" w:color="auto" w:sz="8" w:space="0"/>
              <w:right w:val="single" w:color="auto" w:sz="12" w:space="0"/>
            </w:tcBorders>
            <w:vAlign w:val="center"/>
          </w:tcPr>
          <w:p w14:paraId="13C029E7">
            <w:pPr>
              <w:spacing w:before="1" w:line="184" w:lineRule="auto"/>
              <w:ind w:right="506"/>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华润电力南沙独立储能电站项目</w:t>
            </w:r>
          </w:p>
        </w:tc>
      </w:tr>
      <w:tr w14:paraId="5CB632C4">
        <w:tblPrEx>
          <w:tblCellMar>
            <w:top w:w="0" w:type="dxa"/>
            <w:left w:w="108" w:type="dxa"/>
            <w:bottom w:w="0" w:type="dxa"/>
            <w:right w:w="108" w:type="dxa"/>
          </w:tblCellMar>
        </w:tblPrEx>
        <w:trPr>
          <w:trHeight w:val="645" w:hRule="atLeast"/>
        </w:trPr>
        <w:tc>
          <w:tcPr>
            <w:tcW w:w="1080" w:type="dxa"/>
            <w:tcBorders>
              <w:top w:val="nil"/>
              <w:left w:val="single" w:color="auto" w:sz="12" w:space="0"/>
              <w:bottom w:val="single" w:color="auto" w:sz="8" w:space="0"/>
              <w:right w:val="single" w:color="auto" w:sz="8" w:space="0"/>
            </w:tcBorders>
            <w:vAlign w:val="center"/>
          </w:tcPr>
          <w:p w14:paraId="42123481">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3</w:t>
            </w:r>
          </w:p>
        </w:tc>
        <w:tc>
          <w:tcPr>
            <w:tcW w:w="1840" w:type="dxa"/>
            <w:tcBorders>
              <w:top w:val="nil"/>
              <w:left w:val="nil"/>
              <w:bottom w:val="single" w:color="auto" w:sz="8" w:space="0"/>
              <w:right w:val="single" w:color="auto" w:sz="8" w:space="0"/>
            </w:tcBorders>
            <w:vAlign w:val="center"/>
          </w:tcPr>
          <w:p w14:paraId="36DF472C">
            <w:pPr>
              <w:widowControl/>
              <w:spacing w:line="360" w:lineRule="auto"/>
              <w:jc w:val="center"/>
              <w:rPr>
                <w:rFonts w:hint="eastAsia" w:ascii="仿宋" w:hAnsi="仿宋" w:eastAsia="仿宋"/>
                <w:color w:val="000000"/>
                <w:kern w:val="0"/>
                <w:sz w:val="24"/>
              </w:rPr>
            </w:pPr>
            <w:r>
              <w:rPr>
                <w:rFonts w:hint="eastAsia" w:ascii="仿宋" w:hAnsi="仿宋" w:eastAsia="仿宋" w:cs="仿宋"/>
                <w:color w:val="000000"/>
                <w:kern w:val="0"/>
                <w:sz w:val="24"/>
              </w:rPr>
              <w:t>建设地点</w:t>
            </w:r>
          </w:p>
        </w:tc>
        <w:tc>
          <w:tcPr>
            <w:tcW w:w="6280" w:type="dxa"/>
            <w:tcBorders>
              <w:top w:val="nil"/>
              <w:left w:val="nil"/>
              <w:bottom w:val="single" w:color="auto" w:sz="8" w:space="0"/>
              <w:right w:val="single" w:color="auto" w:sz="12" w:space="0"/>
            </w:tcBorders>
            <w:vAlign w:val="center"/>
          </w:tcPr>
          <w:p w14:paraId="149BED86">
            <w:pPr>
              <w:spacing w:before="1" w:line="184" w:lineRule="auto"/>
              <w:ind w:right="506"/>
              <w:rPr>
                <w:rFonts w:hint="default" w:ascii="仿宋" w:hAnsi="仿宋" w:eastAsia="仿宋"/>
                <w:color w:val="000000"/>
                <w:kern w:val="0"/>
                <w:sz w:val="24"/>
                <w:lang w:val="en-US" w:eastAsia="zh-CN"/>
              </w:rPr>
            </w:pPr>
            <w:r>
              <w:rPr>
                <w:rFonts w:hint="eastAsia" w:ascii="仿宋" w:hAnsi="仿宋" w:eastAsia="仿宋"/>
                <w:color w:val="000000"/>
                <w:kern w:val="0"/>
                <w:sz w:val="24"/>
                <w:lang w:val="en-US" w:eastAsia="zh-CN"/>
              </w:rPr>
              <w:t>广州市南沙区小虎岛</w:t>
            </w:r>
          </w:p>
        </w:tc>
      </w:tr>
      <w:tr w14:paraId="3598CF52">
        <w:tblPrEx>
          <w:tblCellMar>
            <w:top w:w="0" w:type="dxa"/>
            <w:left w:w="108" w:type="dxa"/>
            <w:bottom w:w="0" w:type="dxa"/>
            <w:right w:w="108" w:type="dxa"/>
          </w:tblCellMar>
        </w:tblPrEx>
        <w:trPr>
          <w:trHeight w:val="285" w:hRule="atLeast"/>
        </w:trPr>
        <w:tc>
          <w:tcPr>
            <w:tcW w:w="1080" w:type="dxa"/>
            <w:tcBorders>
              <w:top w:val="nil"/>
              <w:left w:val="single" w:color="auto" w:sz="12" w:space="0"/>
              <w:bottom w:val="single" w:color="auto" w:sz="8" w:space="0"/>
              <w:right w:val="single" w:color="auto" w:sz="8" w:space="0"/>
            </w:tcBorders>
            <w:vAlign w:val="center"/>
          </w:tcPr>
          <w:p w14:paraId="7079A4AB">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5</w:t>
            </w:r>
          </w:p>
        </w:tc>
        <w:tc>
          <w:tcPr>
            <w:tcW w:w="1840" w:type="dxa"/>
            <w:tcBorders>
              <w:top w:val="nil"/>
              <w:left w:val="nil"/>
              <w:bottom w:val="single" w:color="auto" w:sz="8" w:space="0"/>
              <w:right w:val="single" w:color="auto" w:sz="8" w:space="0"/>
            </w:tcBorders>
            <w:vAlign w:val="center"/>
          </w:tcPr>
          <w:p w14:paraId="1EECA91F">
            <w:pPr>
              <w:widowControl/>
              <w:spacing w:line="360" w:lineRule="auto"/>
              <w:jc w:val="center"/>
              <w:rPr>
                <w:rFonts w:hint="eastAsia" w:ascii="仿宋" w:hAnsi="仿宋" w:eastAsia="仿宋"/>
                <w:color w:val="000000"/>
                <w:kern w:val="0"/>
                <w:sz w:val="24"/>
              </w:rPr>
            </w:pPr>
            <w:r>
              <w:rPr>
                <w:rFonts w:hint="eastAsia" w:ascii="仿宋" w:hAnsi="仿宋" w:eastAsia="仿宋" w:cs="仿宋"/>
                <w:color w:val="000000"/>
                <w:kern w:val="0"/>
                <w:sz w:val="24"/>
              </w:rPr>
              <w:t>招标范围</w:t>
            </w:r>
          </w:p>
        </w:tc>
        <w:tc>
          <w:tcPr>
            <w:tcW w:w="6280" w:type="dxa"/>
            <w:tcBorders>
              <w:top w:val="nil"/>
              <w:left w:val="nil"/>
              <w:bottom w:val="single" w:color="auto" w:sz="8" w:space="0"/>
              <w:right w:val="single" w:color="auto" w:sz="12" w:space="0"/>
            </w:tcBorders>
            <w:vAlign w:val="center"/>
          </w:tcPr>
          <w:p w14:paraId="78C4415E">
            <w:pPr>
              <w:widowControl/>
              <w:spacing w:line="360" w:lineRule="auto"/>
              <w:jc w:val="left"/>
              <w:rPr>
                <w:rFonts w:hint="default" w:ascii="仿宋" w:hAnsi="仿宋" w:eastAsia="仿宋"/>
                <w:color w:val="000000"/>
                <w:kern w:val="0"/>
                <w:sz w:val="24"/>
                <w:lang w:val="en-US" w:eastAsia="zh-CN"/>
              </w:rPr>
            </w:pPr>
            <w:r>
              <w:rPr>
                <w:rFonts w:hint="eastAsia" w:ascii="仿宋" w:hAnsi="仿宋" w:eastAsia="仿宋"/>
                <w:color w:val="000000"/>
                <w:kern w:val="0"/>
                <w:sz w:val="24"/>
                <w:lang w:val="en-US" w:eastAsia="zh-CN"/>
              </w:rPr>
              <w:t>储能系统、送出线路改造等相关土建施工</w:t>
            </w:r>
          </w:p>
        </w:tc>
      </w:tr>
      <w:tr w14:paraId="4AF6CE4B">
        <w:tblPrEx>
          <w:tblCellMar>
            <w:top w:w="0" w:type="dxa"/>
            <w:left w:w="108" w:type="dxa"/>
            <w:bottom w:w="0" w:type="dxa"/>
            <w:right w:w="108" w:type="dxa"/>
          </w:tblCellMar>
        </w:tblPrEx>
        <w:trPr>
          <w:trHeight w:val="690" w:hRule="atLeast"/>
        </w:trPr>
        <w:tc>
          <w:tcPr>
            <w:tcW w:w="1080" w:type="dxa"/>
            <w:tcBorders>
              <w:top w:val="nil"/>
              <w:left w:val="single" w:color="auto" w:sz="12" w:space="0"/>
              <w:bottom w:val="single" w:color="auto" w:sz="8" w:space="0"/>
              <w:right w:val="single" w:color="auto" w:sz="8" w:space="0"/>
            </w:tcBorders>
            <w:vAlign w:val="center"/>
          </w:tcPr>
          <w:p w14:paraId="29D21B94">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6</w:t>
            </w:r>
          </w:p>
        </w:tc>
        <w:tc>
          <w:tcPr>
            <w:tcW w:w="1840" w:type="dxa"/>
            <w:tcBorders>
              <w:top w:val="nil"/>
              <w:left w:val="nil"/>
              <w:bottom w:val="single" w:color="auto" w:sz="8" w:space="0"/>
              <w:right w:val="single" w:color="auto" w:sz="8" w:space="0"/>
            </w:tcBorders>
            <w:vAlign w:val="center"/>
          </w:tcPr>
          <w:p w14:paraId="0CA9297A">
            <w:pPr>
              <w:widowControl/>
              <w:spacing w:line="360" w:lineRule="auto"/>
              <w:jc w:val="center"/>
              <w:rPr>
                <w:rFonts w:hint="eastAsia" w:ascii="仿宋" w:hAnsi="仿宋" w:eastAsia="仿宋"/>
                <w:color w:val="000000"/>
                <w:kern w:val="0"/>
                <w:sz w:val="24"/>
              </w:rPr>
            </w:pPr>
            <w:r>
              <w:rPr>
                <w:rFonts w:hint="eastAsia" w:ascii="仿宋" w:hAnsi="仿宋" w:eastAsia="仿宋" w:cs="仿宋"/>
                <w:color w:val="000000"/>
                <w:kern w:val="0"/>
                <w:sz w:val="24"/>
              </w:rPr>
              <w:t>计划工期</w:t>
            </w:r>
          </w:p>
        </w:tc>
        <w:tc>
          <w:tcPr>
            <w:tcW w:w="6280" w:type="dxa"/>
            <w:tcBorders>
              <w:top w:val="nil"/>
              <w:left w:val="nil"/>
              <w:bottom w:val="single" w:color="auto" w:sz="8" w:space="0"/>
              <w:right w:val="single" w:color="auto" w:sz="12" w:space="0"/>
            </w:tcBorders>
            <w:vAlign w:val="center"/>
          </w:tcPr>
          <w:p w14:paraId="36A27664">
            <w:pPr>
              <w:widowControl/>
              <w:spacing w:line="360" w:lineRule="auto"/>
              <w:jc w:val="left"/>
              <w:rPr>
                <w:rFonts w:hint="eastAsia" w:ascii="仿宋" w:hAnsi="仿宋" w:eastAsia="仿宋"/>
                <w:color w:val="0000FF"/>
                <w:kern w:val="0"/>
                <w:sz w:val="24"/>
              </w:rPr>
            </w:pPr>
            <w:r>
              <w:rPr>
                <w:rFonts w:hint="eastAsia" w:ascii="仿宋" w:hAnsi="仿宋" w:eastAsia="仿宋"/>
                <w:kern w:val="0"/>
                <w:sz w:val="24"/>
                <w:highlight w:val="yellow"/>
                <w:shd w:val="clear" w:fill="FFFFFF" w:themeFill="background1"/>
                <w:lang w:val="en-US" w:eastAsia="zh-CN"/>
              </w:rPr>
              <w:t>2025</w:t>
            </w:r>
            <w:r>
              <w:rPr>
                <w:rFonts w:hint="eastAsia" w:ascii="仿宋" w:hAnsi="仿宋" w:eastAsia="仿宋"/>
                <w:kern w:val="0"/>
                <w:sz w:val="24"/>
                <w:highlight w:val="yellow"/>
                <w:shd w:val="clear" w:fill="FFFFFF" w:themeFill="background1"/>
              </w:rPr>
              <w:t>年</w:t>
            </w:r>
            <w:r>
              <w:rPr>
                <w:rFonts w:hint="eastAsia" w:ascii="仿宋" w:hAnsi="仿宋" w:eastAsia="仿宋"/>
                <w:kern w:val="0"/>
                <w:sz w:val="24"/>
                <w:highlight w:val="yellow"/>
                <w:shd w:val="clear" w:fill="FFFFFF" w:themeFill="background1"/>
                <w:lang w:val="en-US" w:eastAsia="zh-CN"/>
              </w:rPr>
              <w:t>11</w:t>
            </w:r>
            <w:r>
              <w:rPr>
                <w:rFonts w:hint="eastAsia" w:ascii="仿宋" w:hAnsi="仿宋" w:eastAsia="仿宋"/>
                <w:kern w:val="0"/>
                <w:sz w:val="24"/>
                <w:highlight w:val="yellow"/>
                <w:shd w:val="clear" w:fill="FFFFFF" w:themeFill="background1"/>
              </w:rPr>
              <w:t>月</w:t>
            </w:r>
            <w:r>
              <w:rPr>
                <w:rFonts w:hint="eastAsia" w:ascii="仿宋" w:hAnsi="仿宋" w:eastAsia="仿宋"/>
                <w:kern w:val="0"/>
                <w:sz w:val="24"/>
                <w:highlight w:val="yellow"/>
                <w:shd w:val="clear" w:fill="FFFFFF" w:themeFill="background1"/>
                <w:lang w:val="en-US" w:eastAsia="zh-CN"/>
              </w:rPr>
              <w:t>5</w:t>
            </w:r>
            <w:r>
              <w:rPr>
                <w:rFonts w:hint="eastAsia" w:ascii="仿宋" w:hAnsi="仿宋" w:eastAsia="仿宋"/>
                <w:kern w:val="0"/>
                <w:sz w:val="24"/>
                <w:highlight w:val="yellow"/>
                <w:shd w:val="clear" w:fill="FFFFFF" w:themeFill="background1"/>
              </w:rPr>
              <w:t>日-</w:t>
            </w:r>
            <w:r>
              <w:rPr>
                <w:rFonts w:hint="eastAsia" w:ascii="仿宋" w:hAnsi="仿宋" w:eastAsia="仿宋"/>
                <w:kern w:val="0"/>
                <w:sz w:val="24"/>
                <w:highlight w:val="yellow"/>
                <w:shd w:val="clear" w:fill="FFFFFF" w:themeFill="background1"/>
                <w:lang w:val="en-US" w:eastAsia="zh-CN"/>
              </w:rPr>
              <w:t xml:space="preserve"> 2025</w:t>
            </w:r>
            <w:r>
              <w:rPr>
                <w:rFonts w:hint="eastAsia" w:ascii="仿宋" w:hAnsi="仿宋" w:eastAsia="仿宋"/>
                <w:kern w:val="0"/>
                <w:sz w:val="24"/>
                <w:highlight w:val="yellow"/>
                <w:shd w:val="clear" w:fill="FFFFFF" w:themeFill="background1"/>
              </w:rPr>
              <w:t>年</w:t>
            </w:r>
            <w:r>
              <w:rPr>
                <w:rFonts w:hint="eastAsia" w:ascii="仿宋" w:hAnsi="仿宋" w:eastAsia="仿宋"/>
                <w:kern w:val="0"/>
                <w:sz w:val="24"/>
                <w:highlight w:val="yellow"/>
                <w:shd w:val="clear" w:fill="FFFFFF" w:themeFill="background1"/>
                <w:lang w:val="en-US" w:eastAsia="zh-CN"/>
              </w:rPr>
              <w:t>12</w:t>
            </w:r>
            <w:r>
              <w:rPr>
                <w:rFonts w:hint="eastAsia" w:ascii="仿宋" w:hAnsi="仿宋" w:eastAsia="仿宋"/>
                <w:kern w:val="0"/>
                <w:sz w:val="24"/>
                <w:highlight w:val="yellow"/>
                <w:shd w:val="clear" w:fill="FFFFFF" w:themeFill="background1"/>
              </w:rPr>
              <w:t>月</w:t>
            </w:r>
            <w:r>
              <w:rPr>
                <w:rFonts w:hint="eastAsia" w:ascii="仿宋" w:hAnsi="仿宋" w:eastAsia="仿宋"/>
                <w:kern w:val="0"/>
                <w:sz w:val="24"/>
                <w:highlight w:val="yellow"/>
                <w:shd w:val="clear" w:fill="FFFFFF" w:themeFill="background1"/>
                <w:lang w:val="en-US" w:eastAsia="zh-CN"/>
              </w:rPr>
              <w:t>16</w:t>
            </w:r>
            <w:bookmarkStart w:id="56" w:name="_GoBack"/>
            <w:bookmarkEnd w:id="56"/>
            <w:r>
              <w:rPr>
                <w:rFonts w:hint="eastAsia" w:ascii="仿宋" w:hAnsi="仿宋" w:eastAsia="仿宋"/>
                <w:kern w:val="0"/>
                <w:sz w:val="24"/>
                <w:highlight w:val="yellow"/>
                <w:shd w:val="clear" w:fill="FFFFFF" w:themeFill="background1"/>
              </w:rPr>
              <w:t>日</w:t>
            </w:r>
            <w:r>
              <w:rPr>
                <w:rFonts w:hint="eastAsia" w:ascii="仿宋" w:hAnsi="仿宋" w:eastAsia="仿宋"/>
                <w:kern w:val="0"/>
                <w:sz w:val="24"/>
              </w:rPr>
              <w:t>【具体以项目部开工令为准】</w:t>
            </w:r>
          </w:p>
        </w:tc>
      </w:tr>
      <w:tr w14:paraId="3EF07BFC">
        <w:tblPrEx>
          <w:tblCellMar>
            <w:top w:w="0" w:type="dxa"/>
            <w:left w:w="108" w:type="dxa"/>
            <w:bottom w:w="0" w:type="dxa"/>
            <w:right w:w="108" w:type="dxa"/>
          </w:tblCellMar>
        </w:tblPrEx>
        <w:trPr>
          <w:trHeight w:val="600" w:hRule="atLeast"/>
        </w:trPr>
        <w:tc>
          <w:tcPr>
            <w:tcW w:w="1080" w:type="dxa"/>
            <w:tcBorders>
              <w:top w:val="nil"/>
              <w:left w:val="single" w:color="auto" w:sz="12" w:space="0"/>
              <w:bottom w:val="single" w:color="auto" w:sz="8" w:space="0"/>
              <w:right w:val="single" w:color="auto" w:sz="8" w:space="0"/>
            </w:tcBorders>
            <w:vAlign w:val="center"/>
          </w:tcPr>
          <w:p w14:paraId="4AFEC0C5">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7</w:t>
            </w:r>
          </w:p>
        </w:tc>
        <w:tc>
          <w:tcPr>
            <w:tcW w:w="1840" w:type="dxa"/>
            <w:tcBorders>
              <w:top w:val="nil"/>
              <w:left w:val="nil"/>
              <w:bottom w:val="single" w:color="auto" w:sz="8" w:space="0"/>
              <w:right w:val="single" w:color="auto" w:sz="8" w:space="0"/>
            </w:tcBorders>
            <w:vAlign w:val="center"/>
          </w:tcPr>
          <w:p w14:paraId="5F1F0016">
            <w:pPr>
              <w:widowControl/>
              <w:spacing w:line="360" w:lineRule="auto"/>
              <w:jc w:val="center"/>
              <w:rPr>
                <w:rFonts w:hint="eastAsia" w:ascii="仿宋" w:hAnsi="仿宋" w:eastAsia="仿宋"/>
                <w:color w:val="000000"/>
                <w:kern w:val="0"/>
                <w:sz w:val="24"/>
              </w:rPr>
            </w:pPr>
            <w:r>
              <w:rPr>
                <w:rFonts w:hint="eastAsia" w:ascii="仿宋" w:hAnsi="仿宋" w:eastAsia="仿宋" w:cs="仿宋"/>
                <w:color w:val="000000"/>
                <w:kern w:val="0"/>
                <w:sz w:val="24"/>
              </w:rPr>
              <w:t>质量要求</w:t>
            </w:r>
          </w:p>
        </w:tc>
        <w:tc>
          <w:tcPr>
            <w:tcW w:w="6280" w:type="dxa"/>
            <w:tcBorders>
              <w:top w:val="nil"/>
              <w:left w:val="nil"/>
              <w:bottom w:val="single" w:color="auto" w:sz="8" w:space="0"/>
              <w:right w:val="single" w:color="auto" w:sz="12" w:space="0"/>
            </w:tcBorders>
            <w:vAlign w:val="center"/>
          </w:tcPr>
          <w:p w14:paraId="1901D2FA">
            <w:pPr>
              <w:widowControl/>
              <w:spacing w:line="360" w:lineRule="auto"/>
              <w:jc w:val="left"/>
              <w:rPr>
                <w:rFonts w:hint="eastAsia" w:ascii="仿宋" w:hAnsi="仿宋" w:eastAsia="仿宋"/>
                <w:color w:val="000000"/>
                <w:kern w:val="0"/>
                <w:sz w:val="24"/>
              </w:rPr>
            </w:pPr>
            <w:r>
              <w:rPr>
                <w:rFonts w:hint="eastAsia" w:ascii="仿宋" w:hAnsi="仿宋" w:eastAsia="仿宋" w:cs="仿宋"/>
                <w:color w:val="000000"/>
                <w:kern w:val="0"/>
                <w:sz w:val="24"/>
              </w:rPr>
              <w:t>优良工程</w:t>
            </w:r>
          </w:p>
        </w:tc>
      </w:tr>
      <w:tr w14:paraId="57279848">
        <w:tblPrEx>
          <w:tblCellMar>
            <w:top w:w="0" w:type="dxa"/>
            <w:left w:w="108" w:type="dxa"/>
            <w:bottom w:w="0" w:type="dxa"/>
            <w:right w:w="108" w:type="dxa"/>
          </w:tblCellMar>
        </w:tblPrEx>
        <w:trPr>
          <w:trHeight w:val="285" w:hRule="atLeast"/>
        </w:trPr>
        <w:tc>
          <w:tcPr>
            <w:tcW w:w="1080" w:type="dxa"/>
            <w:tcBorders>
              <w:top w:val="nil"/>
              <w:left w:val="single" w:color="auto" w:sz="12" w:space="0"/>
              <w:bottom w:val="single" w:color="auto" w:sz="8" w:space="0"/>
              <w:right w:val="single" w:color="auto" w:sz="8" w:space="0"/>
            </w:tcBorders>
            <w:vAlign w:val="center"/>
          </w:tcPr>
          <w:p w14:paraId="6B2DFC09">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8</w:t>
            </w:r>
          </w:p>
        </w:tc>
        <w:tc>
          <w:tcPr>
            <w:tcW w:w="1840" w:type="dxa"/>
            <w:tcBorders>
              <w:top w:val="nil"/>
              <w:left w:val="nil"/>
              <w:bottom w:val="single" w:color="auto" w:sz="8" w:space="0"/>
              <w:right w:val="single" w:color="auto" w:sz="8" w:space="0"/>
            </w:tcBorders>
            <w:vAlign w:val="center"/>
          </w:tcPr>
          <w:p w14:paraId="03FBB2E5">
            <w:pPr>
              <w:widowControl/>
              <w:spacing w:line="360" w:lineRule="auto"/>
              <w:jc w:val="center"/>
              <w:rPr>
                <w:rFonts w:hint="eastAsia" w:ascii="仿宋" w:hAnsi="仿宋" w:eastAsia="仿宋"/>
                <w:color w:val="000000"/>
                <w:kern w:val="0"/>
                <w:sz w:val="24"/>
              </w:rPr>
            </w:pPr>
            <w:r>
              <w:rPr>
                <w:rFonts w:hint="eastAsia" w:ascii="仿宋" w:hAnsi="仿宋" w:eastAsia="仿宋" w:cs="仿宋"/>
                <w:color w:val="000000"/>
                <w:kern w:val="0"/>
                <w:sz w:val="24"/>
              </w:rPr>
              <w:t>资格审查方式</w:t>
            </w:r>
          </w:p>
        </w:tc>
        <w:tc>
          <w:tcPr>
            <w:tcW w:w="6280" w:type="dxa"/>
            <w:tcBorders>
              <w:top w:val="nil"/>
              <w:left w:val="nil"/>
              <w:bottom w:val="single" w:color="auto" w:sz="8" w:space="0"/>
              <w:right w:val="single" w:color="auto" w:sz="12" w:space="0"/>
            </w:tcBorders>
            <w:vAlign w:val="center"/>
          </w:tcPr>
          <w:p w14:paraId="07BBF976">
            <w:pPr>
              <w:widowControl/>
              <w:spacing w:line="360" w:lineRule="auto"/>
              <w:jc w:val="left"/>
              <w:rPr>
                <w:rFonts w:hint="eastAsia" w:ascii="仿宋" w:hAnsi="仿宋" w:eastAsia="仿宋"/>
                <w:color w:val="000000"/>
                <w:kern w:val="0"/>
                <w:sz w:val="24"/>
              </w:rPr>
            </w:pPr>
            <w:r>
              <w:rPr>
                <w:rFonts w:hint="eastAsia" w:ascii="仿宋" w:hAnsi="仿宋" w:eastAsia="仿宋" w:cs="仿宋"/>
                <w:color w:val="000000"/>
                <w:kern w:val="0"/>
                <w:sz w:val="24"/>
              </w:rPr>
              <w:t>资格预审。</w:t>
            </w:r>
          </w:p>
        </w:tc>
      </w:tr>
      <w:tr w14:paraId="31DA0171">
        <w:tblPrEx>
          <w:tblCellMar>
            <w:top w:w="0" w:type="dxa"/>
            <w:left w:w="108" w:type="dxa"/>
            <w:bottom w:w="0" w:type="dxa"/>
            <w:right w:w="108" w:type="dxa"/>
          </w:tblCellMar>
        </w:tblPrEx>
        <w:trPr>
          <w:trHeight w:val="525" w:hRule="atLeast"/>
        </w:trPr>
        <w:tc>
          <w:tcPr>
            <w:tcW w:w="1080" w:type="dxa"/>
            <w:tcBorders>
              <w:top w:val="nil"/>
              <w:left w:val="single" w:color="auto" w:sz="12" w:space="0"/>
              <w:bottom w:val="single" w:color="auto" w:sz="8" w:space="0"/>
              <w:right w:val="single" w:color="auto" w:sz="8" w:space="0"/>
            </w:tcBorders>
            <w:vAlign w:val="center"/>
          </w:tcPr>
          <w:p w14:paraId="52B7C90A">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9</w:t>
            </w:r>
          </w:p>
        </w:tc>
        <w:tc>
          <w:tcPr>
            <w:tcW w:w="1840" w:type="dxa"/>
            <w:tcBorders>
              <w:top w:val="nil"/>
              <w:left w:val="nil"/>
              <w:bottom w:val="single" w:color="auto" w:sz="8" w:space="0"/>
              <w:right w:val="single" w:color="auto" w:sz="8" w:space="0"/>
            </w:tcBorders>
            <w:vAlign w:val="center"/>
          </w:tcPr>
          <w:p w14:paraId="1B568707">
            <w:pPr>
              <w:widowControl/>
              <w:spacing w:line="360" w:lineRule="auto"/>
              <w:jc w:val="center"/>
              <w:rPr>
                <w:rFonts w:hint="eastAsia" w:ascii="仿宋" w:hAnsi="仿宋" w:eastAsia="仿宋"/>
                <w:color w:val="000000"/>
                <w:kern w:val="0"/>
                <w:sz w:val="24"/>
              </w:rPr>
            </w:pPr>
            <w:r>
              <w:rPr>
                <w:rFonts w:hint="eastAsia" w:ascii="仿宋" w:hAnsi="仿宋" w:eastAsia="仿宋" w:cs="仿宋"/>
                <w:color w:val="000000"/>
                <w:kern w:val="0"/>
                <w:sz w:val="24"/>
              </w:rPr>
              <w:t>劳务分包</w:t>
            </w:r>
          </w:p>
        </w:tc>
        <w:tc>
          <w:tcPr>
            <w:tcW w:w="6280" w:type="dxa"/>
            <w:tcBorders>
              <w:top w:val="nil"/>
              <w:left w:val="nil"/>
              <w:bottom w:val="single" w:color="auto" w:sz="8" w:space="0"/>
              <w:right w:val="single" w:color="auto" w:sz="12" w:space="0"/>
            </w:tcBorders>
            <w:vAlign w:val="center"/>
          </w:tcPr>
          <w:p w14:paraId="185A3E4F">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不允许再次分包或转包。</w:t>
            </w:r>
          </w:p>
        </w:tc>
      </w:tr>
      <w:tr w14:paraId="7D03DCF4">
        <w:tblPrEx>
          <w:tblCellMar>
            <w:top w:w="0" w:type="dxa"/>
            <w:left w:w="108" w:type="dxa"/>
            <w:bottom w:w="0" w:type="dxa"/>
            <w:right w:w="108" w:type="dxa"/>
          </w:tblCellMar>
        </w:tblPrEx>
        <w:trPr>
          <w:trHeight w:val="892" w:hRule="atLeast"/>
        </w:trPr>
        <w:tc>
          <w:tcPr>
            <w:tcW w:w="1080" w:type="dxa"/>
            <w:tcBorders>
              <w:top w:val="nil"/>
              <w:left w:val="single" w:color="auto" w:sz="12" w:space="0"/>
              <w:bottom w:val="single" w:color="auto" w:sz="8" w:space="0"/>
              <w:right w:val="single" w:color="auto" w:sz="8" w:space="0"/>
            </w:tcBorders>
            <w:vAlign w:val="center"/>
          </w:tcPr>
          <w:p w14:paraId="17BEB6D4">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10</w:t>
            </w:r>
          </w:p>
        </w:tc>
        <w:tc>
          <w:tcPr>
            <w:tcW w:w="1840" w:type="dxa"/>
            <w:tcBorders>
              <w:top w:val="nil"/>
              <w:left w:val="nil"/>
              <w:bottom w:val="single" w:color="auto" w:sz="8" w:space="0"/>
              <w:right w:val="single" w:color="auto" w:sz="8" w:space="0"/>
            </w:tcBorders>
            <w:vAlign w:val="center"/>
          </w:tcPr>
          <w:p w14:paraId="72049C5E">
            <w:pPr>
              <w:widowControl/>
              <w:spacing w:line="360" w:lineRule="auto"/>
              <w:jc w:val="center"/>
              <w:rPr>
                <w:rFonts w:hint="eastAsia" w:ascii="仿宋" w:hAnsi="仿宋" w:eastAsia="仿宋"/>
                <w:color w:val="000000"/>
                <w:kern w:val="0"/>
                <w:sz w:val="24"/>
              </w:rPr>
            </w:pPr>
            <w:r>
              <w:rPr>
                <w:rFonts w:hint="eastAsia" w:ascii="仿宋" w:hAnsi="仿宋" w:eastAsia="仿宋" w:cs="仿宋"/>
                <w:color w:val="000000"/>
                <w:kern w:val="0"/>
                <w:sz w:val="24"/>
              </w:rPr>
              <w:t>是否退还投标文件</w:t>
            </w:r>
          </w:p>
        </w:tc>
        <w:tc>
          <w:tcPr>
            <w:tcW w:w="6280" w:type="dxa"/>
            <w:tcBorders>
              <w:top w:val="nil"/>
              <w:left w:val="nil"/>
              <w:bottom w:val="single" w:color="auto" w:sz="4" w:space="0"/>
              <w:right w:val="single" w:color="auto" w:sz="12" w:space="0"/>
            </w:tcBorders>
            <w:vAlign w:val="center"/>
          </w:tcPr>
          <w:p w14:paraId="71B1D5DE">
            <w:pPr>
              <w:widowControl/>
              <w:spacing w:line="360" w:lineRule="auto"/>
              <w:jc w:val="left"/>
              <w:rPr>
                <w:rFonts w:hint="eastAsia" w:ascii="仿宋" w:hAnsi="仿宋" w:eastAsia="仿宋"/>
                <w:color w:val="000000"/>
                <w:kern w:val="0"/>
                <w:sz w:val="24"/>
              </w:rPr>
            </w:pPr>
            <w:r>
              <w:rPr>
                <w:rFonts w:hint="eastAsia" w:ascii="仿宋" w:hAnsi="仿宋" w:eastAsia="仿宋" w:cs="仿宋"/>
                <w:color w:val="000000"/>
                <w:kern w:val="0"/>
                <w:sz w:val="24"/>
              </w:rPr>
              <w:t>否</w:t>
            </w:r>
          </w:p>
        </w:tc>
      </w:tr>
      <w:tr w14:paraId="1DBE6A41">
        <w:tblPrEx>
          <w:tblCellMar>
            <w:top w:w="0" w:type="dxa"/>
            <w:left w:w="108" w:type="dxa"/>
            <w:bottom w:w="0" w:type="dxa"/>
            <w:right w:w="108" w:type="dxa"/>
          </w:tblCellMar>
        </w:tblPrEx>
        <w:trPr>
          <w:trHeight w:val="525" w:hRule="atLeast"/>
        </w:trPr>
        <w:tc>
          <w:tcPr>
            <w:tcW w:w="1080" w:type="dxa"/>
            <w:vMerge w:val="restart"/>
            <w:tcBorders>
              <w:top w:val="nil"/>
              <w:left w:val="single" w:color="auto" w:sz="12" w:space="0"/>
              <w:bottom w:val="single" w:color="000000" w:sz="8" w:space="0"/>
              <w:right w:val="single" w:color="auto" w:sz="8" w:space="0"/>
            </w:tcBorders>
            <w:vAlign w:val="center"/>
          </w:tcPr>
          <w:p w14:paraId="78C66F6E">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11</w:t>
            </w:r>
          </w:p>
        </w:tc>
        <w:tc>
          <w:tcPr>
            <w:tcW w:w="1840" w:type="dxa"/>
            <w:vMerge w:val="restart"/>
            <w:tcBorders>
              <w:top w:val="nil"/>
              <w:left w:val="single" w:color="auto" w:sz="8" w:space="0"/>
              <w:bottom w:val="single" w:color="000000" w:sz="8" w:space="0"/>
              <w:right w:val="single" w:color="auto" w:sz="4" w:space="0"/>
            </w:tcBorders>
            <w:vAlign w:val="center"/>
          </w:tcPr>
          <w:p w14:paraId="1F6A32AB">
            <w:pPr>
              <w:widowControl/>
              <w:spacing w:line="360" w:lineRule="auto"/>
              <w:jc w:val="center"/>
              <w:rPr>
                <w:rFonts w:hint="eastAsia" w:ascii="仿宋" w:hAnsi="仿宋" w:eastAsia="仿宋"/>
                <w:color w:val="000000"/>
                <w:kern w:val="0"/>
                <w:sz w:val="24"/>
              </w:rPr>
            </w:pPr>
            <w:r>
              <w:rPr>
                <w:rFonts w:hint="eastAsia" w:ascii="仿宋" w:hAnsi="仿宋" w:eastAsia="仿宋" w:cs="仿宋"/>
                <w:color w:val="000000"/>
                <w:kern w:val="0"/>
                <w:sz w:val="24"/>
              </w:rPr>
              <w:t>履约担保</w:t>
            </w:r>
          </w:p>
        </w:tc>
        <w:tc>
          <w:tcPr>
            <w:tcW w:w="6280" w:type="dxa"/>
            <w:tcBorders>
              <w:top w:val="single" w:color="auto" w:sz="4" w:space="0"/>
              <w:left w:val="single" w:color="auto" w:sz="4" w:space="0"/>
              <w:bottom w:val="single" w:color="auto" w:sz="4" w:space="0"/>
              <w:right w:val="single" w:color="auto" w:sz="4" w:space="0"/>
            </w:tcBorders>
            <w:vAlign w:val="center"/>
          </w:tcPr>
          <w:p w14:paraId="08455C2D">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履约担保的形式：以现金形式或银行保函形式提供。</w:t>
            </w:r>
          </w:p>
        </w:tc>
      </w:tr>
      <w:tr w14:paraId="21398B0E">
        <w:tblPrEx>
          <w:tblCellMar>
            <w:top w:w="0" w:type="dxa"/>
            <w:left w:w="108" w:type="dxa"/>
            <w:bottom w:w="0" w:type="dxa"/>
            <w:right w:w="108" w:type="dxa"/>
          </w:tblCellMar>
        </w:tblPrEx>
        <w:trPr>
          <w:trHeight w:val="600" w:hRule="atLeast"/>
        </w:trPr>
        <w:tc>
          <w:tcPr>
            <w:tcW w:w="1080" w:type="dxa"/>
            <w:vMerge w:val="continue"/>
            <w:tcBorders>
              <w:top w:val="nil"/>
              <w:left w:val="single" w:color="auto" w:sz="12" w:space="0"/>
              <w:bottom w:val="single" w:color="000000" w:sz="8" w:space="0"/>
              <w:right w:val="single" w:color="auto" w:sz="8" w:space="0"/>
            </w:tcBorders>
            <w:vAlign w:val="center"/>
          </w:tcPr>
          <w:p w14:paraId="70435B9B">
            <w:pPr>
              <w:widowControl/>
              <w:spacing w:line="360" w:lineRule="auto"/>
              <w:jc w:val="left"/>
              <w:rPr>
                <w:rFonts w:hint="eastAsia" w:ascii="仿宋" w:hAnsi="仿宋" w:eastAsia="仿宋"/>
                <w:color w:val="000000"/>
                <w:kern w:val="0"/>
                <w:sz w:val="24"/>
              </w:rPr>
            </w:pPr>
          </w:p>
        </w:tc>
        <w:tc>
          <w:tcPr>
            <w:tcW w:w="1840" w:type="dxa"/>
            <w:vMerge w:val="continue"/>
            <w:tcBorders>
              <w:top w:val="nil"/>
              <w:left w:val="single" w:color="auto" w:sz="8" w:space="0"/>
              <w:bottom w:val="single" w:color="000000" w:sz="8" w:space="0"/>
              <w:right w:val="single" w:color="auto" w:sz="4" w:space="0"/>
            </w:tcBorders>
            <w:vAlign w:val="center"/>
          </w:tcPr>
          <w:p w14:paraId="4218922B">
            <w:pPr>
              <w:widowControl/>
              <w:spacing w:line="360" w:lineRule="auto"/>
              <w:jc w:val="left"/>
              <w:rPr>
                <w:rFonts w:hint="eastAsia" w:ascii="仿宋" w:hAnsi="仿宋" w:eastAsia="仿宋"/>
                <w:color w:val="000000"/>
                <w:kern w:val="0"/>
                <w:sz w:val="24"/>
              </w:rPr>
            </w:pPr>
          </w:p>
        </w:tc>
        <w:tc>
          <w:tcPr>
            <w:tcW w:w="6280" w:type="dxa"/>
            <w:tcBorders>
              <w:top w:val="single" w:color="auto" w:sz="4" w:space="0"/>
              <w:left w:val="single" w:color="auto" w:sz="4" w:space="0"/>
              <w:bottom w:val="single" w:color="auto" w:sz="4" w:space="0"/>
              <w:right w:val="single" w:color="auto" w:sz="4" w:space="0"/>
            </w:tcBorders>
            <w:vAlign w:val="center"/>
          </w:tcPr>
          <w:p w14:paraId="0B5BCFCD">
            <w:pPr>
              <w:pStyle w:val="29"/>
              <w:adjustRightInd w:val="0"/>
              <w:snapToGrid w:val="0"/>
              <w:spacing w:line="360" w:lineRule="auto"/>
              <w:ind w:left="0"/>
              <w:rPr>
                <w:rFonts w:hint="default" w:ascii="仿宋" w:hAnsi="仿宋" w:eastAsia="仿宋"/>
                <w:color w:val="000000"/>
                <w:lang w:val="en-US" w:eastAsia="zh-CN"/>
              </w:rPr>
            </w:pPr>
            <w:r>
              <w:rPr>
                <w:rFonts w:hint="eastAsia" w:ascii="仿宋" w:hAnsi="仿宋" w:eastAsia="仿宋" w:cs="仿宋"/>
                <w:color w:val="FF0000"/>
                <w:lang w:eastAsia="zh-CN"/>
              </w:rPr>
              <w:t>履约担保的金额：合同</w:t>
            </w:r>
            <w:r>
              <w:rPr>
                <w:rFonts w:hint="eastAsia" w:ascii="仿宋" w:hAnsi="仿宋" w:eastAsia="仿宋" w:cs="仿宋"/>
                <w:color w:val="FF0000"/>
                <w:lang w:val="en-US" w:eastAsia="zh-CN"/>
              </w:rPr>
              <w:t>总</w:t>
            </w:r>
            <w:r>
              <w:rPr>
                <w:rFonts w:hint="eastAsia" w:ascii="仿宋" w:hAnsi="仿宋" w:eastAsia="仿宋" w:cs="仿宋"/>
                <w:color w:val="FF0000"/>
                <w:lang w:eastAsia="zh-CN"/>
              </w:rPr>
              <w:t>金额的10</w:t>
            </w:r>
            <w:r>
              <w:rPr>
                <w:rFonts w:ascii="仿宋" w:hAnsi="仿宋" w:eastAsia="仿宋" w:cs="仿宋"/>
                <w:color w:val="FF0000"/>
                <w:lang w:eastAsia="zh-CN"/>
              </w:rPr>
              <w:t>%</w:t>
            </w:r>
            <w:r>
              <w:rPr>
                <w:rFonts w:hint="eastAsia" w:ascii="仿宋" w:hAnsi="仿宋" w:eastAsia="仿宋" w:cs="仿宋"/>
                <w:color w:val="FF0000"/>
                <w:lang w:eastAsia="zh-CN"/>
              </w:rPr>
              <w:t>，由投标人向发包人提供。</w:t>
            </w:r>
            <w:r>
              <w:rPr>
                <w:rFonts w:hint="eastAsia" w:ascii="仿宋" w:hAnsi="仿宋" w:eastAsia="仿宋" w:cs="仿宋"/>
                <w:color w:val="000000"/>
                <w:lang w:eastAsia="zh-CN"/>
              </w:rPr>
              <w:t>如投标人在五分公司有承接分包业务，分包</w:t>
            </w:r>
            <w:r>
              <w:rPr>
                <w:rFonts w:hint="eastAsia" w:ascii="仿宋" w:hAnsi="仿宋" w:eastAsia="仿宋" w:cs="仿宋"/>
                <w:color w:val="000000"/>
                <w:lang w:val="en-US" w:eastAsia="zh-CN"/>
              </w:rPr>
              <w:t>总</w:t>
            </w:r>
            <w:r>
              <w:rPr>
                <w:rFonts w:hint="eastAsia" w:ascii="仿宋" w:hAnsi="仿宋" w:eastAsia="仿宋" w:cs="仿宋"/>
                <w:color w:val="000000"/>
                <w:lang w:eastAsia="zh-CN"/>
              </w:rPr>
              <w:t>结算在经分公司审核完成后有未付清的款项，可以用未付清的结算款抵履约保证金。</w:t>
            </w:r>
            <w:r>
              <w:rPr>
                <w:rFonts w:hint="eastAsia" w:ascii="仿宋" w:hAnsi="仿宋" w:eastAsia="仿宋" w:cs="仿宋"/>
                <w:color w:val="000000"/>
                <w:lang w:val="en-US" w:eastAsia="zh-CN"/>
              </w:rPr>
              <w:t>中标后5日内足额缴纳，</w:t>
            </w:r>
            <w:r>
              <w:rPr>
                <w:rFonts w:hint="eastAsia" w:ascii="仿宋" w:hAnsi="仿宋" w:eastAsia="仿宋" w:cs="仿宋"/>
                <w:color w:val="000000"/>
                <w:highlight w:val="yellow"/>
                <w:lang w:val="en-US" w:eastAsia="zh-CN"/>
              </w:rPr>
              <w:t>逾期未缴纳甲方有权直接取消中标资格。</w:t>
            </w:r>
          </w:p>
        </w:tc>
      </w:tr>
      <w:tr w14:paraId="4A650A54">
        <w:tblPrEx>
          <w:tblCellMar>
            <w:top w:w="0" w:type="dxa"/>
            <w:left w:w="108" w:type="dxa"/>
            <w:bottom w:w="0" w:type="dxa"/>
            <w:right w:w="108" w:type="dxa"/>
          </w:tblCellMar>
        </w:tblPrEx>
        <w:trPr>
          <w:trHeight w:val="1020" w:hRule="atLeast"/>
        </w:trPr>
        <w:tc>
          <w:tcPr>
            <w:tcW w:w="1080" w:type="dxa"/>
            <w:tcBorders>
              <w:top w:val="nil"/>
              <w:left w:val="single" w:color="auto" w:sz="12" w:space="0"/>
              <w:bottom w:val="single" w:color="auto" w:sz="4" w:space="0"/>
              <w:right w:val="single" w:color="auto" w:sz="8" w:space="0"/>
            </w:tcBorders>
            <w:vAlign w:val="center"/>
          </w:tcPr>
          <w:p w14:paraId="4C25519B">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12</w:t>
            </w:r>
          </w:p>
        </w:tc>
        <w:tc>
          <w:tcPr>
            <w:tcW w:w="1840" w:type="dxa"/>
            <w:tcBorders>
              <w:top w:val="nil"/>
              <w:left w:val="nil"/>
              <w:bottom w:val="single" w:color="auto" w:sz="4" w:space="0"/>
              <w:right w:val="single" w:color="auto" w:sz="8" w:space="0"/>
            </w:tcBorders>
            <w:vAlign w:val="center"/>
          </w:tcPr>
          <w:p w14:paraId="2C1DEF12">
            <w:pPr>
              <w:widowControl/>
              <w:spacing w:line="360" w:lineRule="auto"/>
              <w:jc w:val="center"/>
              <w:rPr>
                <w:rFonts w:hint="eastAsia" w:ascii="仿宋" w:hAnsi="仿宋" w:eastAsia="仿宋"/>
                <w:color w:val="000000"/>
                <w:kern w:val="0"/>
                <w:sz w:val="24"/>
              </w:rPr>
            </w:pPr>
            <w:r>
              <w:rPr>
                <w:rFonts w:hint="eastAsia" w:ascii="仿宋" w:hAnsi="仿宋" w:eastAsia="仿宋" w:cs="仿宋"/>
                <w:color w:val="000000"/>
                <w:kern w:val="0"/>
                <w:sz w:val="24"/>
              </w:rPr>
              <w:t>关键岗位人员配备</w:t>
            </w:r>
          </w:p>
        </w:tc>
        <w:tc>
          <w:tcPr>
            <w:tcW w:w="6280" w:type="dxa"/>
            <w:tcBorders>
              <w:top w:val="single" w:color="auto" w:sz="4" w:space="0"/>
              <w:left w:val="nil"/>
              <w:bottom w:val="single" w:color="auto" w:sz="4" w:space="0"/>
              <w:right w:val="single" w:color="auto" w:sz="12" w:space="0"/>
            </w:tcBorders>
            <w:vAlign w:val="center"/>
          </w:tcPr>
          <w:p w14:paraId="4768D852">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本项目现场施工项目部关键岗位人员最低配备为</w:t>
            </w:r>
            <w:r>
              <w:rPr>
                <w:rFonts w:hint="eastAsia" w:ascii="仿宋" w:hAnsi="仿宋" w:eastAsia="仿宋" w:cs="仿宋"/>
                <w:color w:val="000000"/>
                <w:kern w:val="0"/>
                <w:sz w:val="24"/>
                <w:u w:val="single"/>
              </w:rPr>
              <w:t>3</w:t>
            </w:r>
            <w:r>
              <w:rPr>
                <w:rFonts w:hint="eastAsia" w:ascii="仿宋" w:hAnsi="仿宋" w:eastAsia="仿宋" w:cs="仿宋"/>
                <w:color w:val="000000"/>
                <w:kern w:val="0"/>
                <w:sz w:val="24"/>
              </w:rPr>
              <w:t>人：兼职技术员</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lang w:val="en-US" w:eastAsia="zh-CN"/>
              </w:rPr>
              <w:t>测量员</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u w:val="single"/>
              </w:rPr>
              <w:t>1</w:t>
            </w:r>
            <w:r>
              <w:rPr>
                <w:rFonts w:hint="eastAsia" w:ascii="仿宋" w:hAnsi="仿宋" w:eastAsia="仿宋" w:cs="仿宋"/>
                <w:color w:val="000000"/>
                <w:kern w:val="0"/>
                <w:sz w:val="24"/>
              </w:rPr>
              <w:t>人、</w:t>
            </w:r>
            <w:r>
              <w:rPr>
                <w:rFonts w:hint="eastAsia" w:ascii="仿宋" w:hAnsi="仿宋" w:eastAsia="仿宋" w:cs="仿宋"/>
                <w:kern w:val="0"/>
                <w:sz w:val="24"/>
              </w:rPr>
              <w:t>兼职安全员</w:t>
            </w:r>
            <w:r>
              <w:rPr>
                <w:rFonts w:ascii="仿宋" w:hAnsi="仿宋" w:eastAsia="仿宋" w:cs="仿宋"/>
                <w:kern w:val="0"/>
                <w:sz w:val="24"/>
                <w:u w:val="single"/>
              </w:rPr>
              <w:t>1</w:t>
            </w:r>
            <w:r>
              <w:rPr>
                <w:rFonts w:hint="eastAsia" w:ascii="仿宋" w:hAnsi="仿宋" w:eastAsia="仿宋" w:cs="仿宋"/>
                <w:kern w:val="0"/>
                <w:sz w:val="24"/>
              </w:rPr>
              <w:t>人、兼职质量员</w:t>
            </w:r>
            <w:r>
              <w:rPr>
                <w:rFonts w:ascii="仿宋" w:hAnsi="仿宋" w:eastAsia="仿宋" w:cs="仿宋"/>
                <w:kern w:val="0"/>
                <w:sz w:val="24"/>
                <w:u w:val="single"/>
              </w:rPr>
              <w:t>1</w:t>
            </w:r>
            <w:r>
              <w:rPr>
                <w:rFonts w:hint="eastAsia" w:ascii="仿宋" w:hAnsi="仿宋" w:eastAsia="仿宋" w:cs="仿宋"/>
                <w:kern w:val="0"/>
                <w:sz w:val="24"/>
              </w:rPr>
              <w:t>人。</w:t>
            </w:r>
          </w:p>
        </w:tc>
      </w:tr>
    </w:tbl>
    <w:p w14:paraId="6B26699E">
      <w:pPr>
        <w:pStyle w:val="27"/>
        <w:spacing w:line="360" w:lineRule="auto"/>
        <w:ind w:firstLine="0" w:firstLineChars="0"/>
        <w:outlineLvl w:val="1"/>
        <w:rPr>
          <w:rFonts w:hint="eastAsia" w:ascii="仿宋" w:hAnsi="仿宋" w:eastAsia="仿宋" w:cs="仿宋"/>
          <w:sz w:val="28"/>
          <w:szCs w:val="28"/>
        </w:rPr>
      </w:pPr>
      <w:bookmarkStart w:id="7" w:name="_Toc5710"/>
      <w:bookmarkStart w:id="8" w:name="_Toc24813"/>
      <w:bookmarkStart w:id="9" w:name="_Toc1306"/>
    </w:p>
    <w:p w14:paraId="2FEBCD2F">
      <w:pPr>
        <w:pStyle w:val="27"/>
        <w:spacing w:line="360" w:lineRule="auto"/>
        <w:ind w:firstLine="0" w:firstLineChars="0"/>
        <w:outlineLvl w:val="1"/>
        <w:rPr>
          <w:rFonts w:hint="eastAsia" w:ascii="仿宋" w:hAnsi="仿宋" w:eastAsia="仿宋" w:cs="仿宋"/>
          <w:sz w:val="28"/>
          <w:szCs w:val="28"/>
        </w:rPr>
      </w:pPr>
    </w:p>
    <w:p w14:paraId="0F12016E">
      <w:pPr>
        <w:pStyle w:val="27"/>
        <w:spacing w:line="360" w:lineRule="auto"/>
        <w:ind w:firstLine="0" w:firstLineChars="0"/>
        <w:outlineLvl w:val="1"/>
        <w:rPr>
          <w:rFonts w:hint="eastAsia" w:ascii="仿宋" w:hAnsi="仿宋" w:eastAsia="仿宋"/>
          <w:sz w:val="28"/>
          <w:szCs w:val="28"/>
        </w:rPr>
      </w:pPr>
      <w:r>
        <w:rPr>
          <w:rFonts w:hint="eastAsia" w:ascii="仿宋" w:hAnsi="仿宋" w:eastAsia="仿宋" w:cs="仿宋"/>
          <w:sz w:val="28"/>
          <w:szCs w:val="28"/>
        </w:rPr>
        <w:t>2、投标须知表（表二）</w:t>
      </w:r>
      <w:bookmarkEnd w:id="7"/>
      <w:bookmarkEnd w:id="8"/>
      <w:bookmarkEnd w:id="9"/>
    </w:p>
    <w:tbl>
      <w:tblPr>
        <w:tblStyle w:val="13"/>
        <w:tblW w:w="922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912"/>
        <w:gridCol w:w="6237"/>
      </w:tblGrid>
      <w:tr w14:paraId="5F99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80" w:type="dxa"/>
            <w:vAlign w:val="center"/>
          </w:tcPr>
          <w:p w14:paraId="4465B57E">
            <w:pPr>
              <w:widowControl/>
              <w:spacing w:line="360" w:lineRule="auto"/>
              <w:jc w:val="center"/>
              <w:rPr>
                <w:rFonts w:hint="eastAsia" w:ascii="仿宋" w:hAnsi="仿宋" w:eastAsia="仿宋"/>
                <w:b/>
                <w:bCs/>
                <w:color w:val="000000"/>
                <w:kern w:val="0"/>
                <w:sz w:val="24"/>
              </w:rPr>
            </w:pPr>
            <w:r>
              <w:rPr>
                <w:rFonts w:hint="eastAsia" w:ascii="仿宋" w:hAnsi="仿宋" w:eastAsia="仿宋" w:cs="仿宋"/>
                <w:b/>
                <w:bCs/>
                <w:color w:val="000000"/>
                <w:kern w:val="0"/>
                <w:sz w:val="24"/>
              </w:rPr>
              <w:t>序号</w:t>
            </w:r>
          </w:p>
        </w:tc>
        <w:tc>
          <w:tcPr>
            <w:tcW w:w="1912" w:type="dxa"/>
            <w:vAlign w:val="center"/>
          </w:tcPr>
          <w:p w14:paraId="71A1DCE6">
            <w:pPr>
              <w:widowControl/>
              <w:spacing w:line="360" w:lineRule="auto"/>
              <w:jc w:val="center"/>
              <w:rPr>
                <w:rFonts w:hint="eastAsia" w:ascii="仿宋" w:hAnsi="仿宋" w:eastAsia="仿宋"/>
                <w:b/>
                <w:bCs/>
                <w:color w:val="000000"/>
                <w:kern w:val="0"/>
                <w:sz w:val="24"/>
              </w:rPr>
            </w:pPr>
            <w:r>
              <w:rPr>
                <w:rFonts w:hint="eastAsia" w:ascii="仿宋" w:hAnsi="仿宋" w:eastAsia="仿宋" w:cs="仿宋"/>
                <w:b/>
                <w:bCs/>
                <w:color w:val="000000"/>
                <w:kern w:val="0"/>
                <w:sz w:val="24"/>
              </w:rPr>
              <w:t>内容</w:t>
            </w:r>
          </w:p>
        </w:tc>
        <w:tc>
          <w:tcPr>
            <w:tcW w:w="6237" w:type="dxa"/>
            <w:vAlign w:val="center"/>
          </w:tcPr>
          <w:p w14:paraId="38813719">
            <w:pPr>
              <w:widowControl/>
              <w:spacing w:line="360" w:lineRule="auto"/>
              <w:jc w:val="center"/>
              <w:rPr>
                <w:rFonts w:hint="eastAsia" w:ascii="仿宋" w:hAnsi="仿宋" w:eastAsia="仿宋"/>
                <w:b/>
                <w:bCs/>
                <w:color w:val="000000"/>
                <w:kern w:val="0"/>
                <w:sz w:val="24"/>
              </w:rPr>
            </w:pPr>
            <w:r>
              <w:rPr>
                <w:rFonts w:hint="eastAsia" w:ascii="仿宋" w:hAnsi="仿宋" w:eastAsia="仿宋" w:cs="仿宋"/>
                <w:b/>
                <w:bCs/>
                <w:color w:val="000000"/>
                <w:kern w:val="0"/>
                <w:sz w:val="24"/>
              </w:rPr>
              <w:t>说明与要求</w:t>
            </w:r>
          </w:p>
        </w:tc>
      </w:tr>
      <w:tr w14:paraId="6DA7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80" w:type="dxa"/>
            <w:vMerge w:val="restart"/>
            <w:vAlign w:val="center"/>
          </w:tcPr>
          <w:p w14:paraId="20FD700A">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1</w:t>
            </w:r>
          </w:p>
        </w:tc>
        <w:tc>
          <w:tcPr>
            <w:tcW w:w="1912" w:type="dxa"/>
            <w:vMerge w:val="restart"/>
            <w:vAlign w:val="center"/>
          </w:tcPr>
          <w:p w14:paraId="04DE1D98">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工程承包单位</w:t>
            </w:r>
          </w:p>
        </w:tc>
        <w:tc>
          <w:tcPr>
            <w:tcW w:w="6237" w:type="dxa"/>
            <w:vAlign w:val="center"/>
          </w:tcPr>
          <w:p w14:paraId="13398543">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单位名称：湖南省工业设备安装有限公司</w:t>
            </w:r>
          </w:p>
        </w:tc>
      </w:tr>
      <w:tr w14:paraId="0B5D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80" w:type="dxa"/>
            <w:vMerge w:val="continue"/>
            <w:vAlign w:val="center"/>
          </w:tcPr>
          <w:p w14:paraId="38F15B2B">
            <w:pPr>
              <w:widowControl/>
              <w:spacing w:line="360" w:lineRule="auto"/>
              <w:jc w:val="left"/>
              <w:rPr>
                <w:rFonts w:hint="eastAsia" w:ascii="仿宋" w:hAnsi="仿宋" w:eastAsia="仿宋"/>
                <w:color w:val="000000"/>
                <w:kern w:val="0"/>
                <w:sz w:val="24"/>
              </w:rPr>
            </w:pPr>
          </w:p>
        </w:tc>
        <w:tc>
          <w:tcPr>
            <w:tcW w:w="1912" w:type="dxa"/>
            <w:vMerge w:val="continue"/>
            <w:vAlign w:val="center"/>
          </w:tcPr>
          <w:p w14:paraId="5F0B7A75">
            <w:pPr>
              <w:widowControl/>
              <w:spacing w:line="360" w:lineRule="auto"/>
              <w:jc w:val="left"/>
              <w:rPr>
                <w:rFonts w:hint="eastAsia" w:ascii="仿宋" w:hAnsi="仿宋" w:eastAsia="仿宋"/>
                <w:color w:val="000000"/>
                <w:kern w:val="0"/>
                <w:sz w:val="24"/>
              </w:rPr>
            </w:pPr>
          </w:p>
        </w:tc>
        <w:tc>
          <w:tcPr>
            <w:tcW w:w="6237" w:type="dxa"/>
            <w:vAlign w:val="center"/>
          </w:tcPr>
          <w:p w14:paraId="22A64FAC">
            <w:pPr>
              <w:widowControl/>
              <w:spacing w:line="360" w:lineRule="auto"/>
              <w:rPr>
                <w:rFonts w:hint="eastAsia" w:ascii="仿宋" w:hAnsi="仿宋" w:eastAsia="仿宋"/>
                <w:color w:val="000000"/>
                <w:kern w:val="0"/>
                <w:sz w:val="24"/>
              </w:rPr>
            </w:pPr>
            <w:bookmarkStart w:id="10" w:name="RANGE_C3"/>
            <w:r>
              <w:rPr>
                <w:rFonts w:hint="eastAsia" w:ascii="仿宋" w:hAnsi="仿宋" w:eastAsia="仿宋" w:cs="仿宋"/>
                <w:color w:val="000000"/>
                <w:kern w:val="0"/>
                <w:sz w:val="24"/>
              </w:rPr>
              <w:t>地址：</w:t>
            </w:r>
            <w:bookmarkEnd w:id="10"/>
            <w:r>
              <w:rPr>
                <w:rFonts w:hint="eastAsia" w:ascii="仿宋" w:hAnsi="仿宋" w:eastAsia="仿宋" w:cs="仿宋"/>
                <w:spacing w:val="8"/>
                <w:sz w:val="24"/>
              </w:rPr>
              <w:t>湖南省衡阳市珠晖区东风路16村41号</w:t>
            </w:r>
          </w:p>
        </w:tc>
      </w:tr>
      <w:tr w14:paraId="35E4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80" w:type="dxa"/>
            <w:vAlign w:val="center"/>
          </w:tcPr>
          <w:p w14:paraId="4225E672">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2</w:t>
            </w:r>
          </w:p>
        </w:tc>
        <w:tc>
          <w:tcPr>
            <w:tcW w:w="1912" w:type="dxa"/>
            <w:vAlign w:val="center"/>
          </w:tcPr>
          <w:p w14:paraId="5E95E3C0">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相关方</w:t>
            </w:r>
          </w:p>
        </w:tc>
        <w:tc>
          <w:tcPr>
            <w:tcW w:w="6237" w:type="dxa"/>
            <w:vAlign w:val="center"/>
          </w:tcPr>
          <w:p w14:paraId="5A392B5F">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建设单位</w:t>
            </w:r>
          </w:p>
        </w:tc>
      </w:tr>
      <w:tr w14:paraId="2A51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14:paraId="636809DA">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2.1</w:t>
            </w:r>
          </w:p>
        </w:tc>
        <w:tc>
          <w:tcPr>
            <w:tcW w:w="1912" w:type="dxa"/>
            <w:vAlign w:val="center"/>
          </w:tcPr>
          <w:p w14:paraId="66312625">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建设单位</w:t>
            </w:r>
          </w:p>
        </w:tc>
        <w:tc>
          <w:tcPr>
            <w:tcW w:w="6237" w:type="dxa"/>
            <w:vAlign w:val="center"/>
          </w:tcPr>
          <w:p w14:paraId="4B632673">
            <w:pPr>
              <w:widowControl/>
              <w:spacing w:line="360" w:lineRule="auto"/>
              <w:rPr>
                <w:rFonts w:hint="default" w:ascii="仿宋" w:hAnsi="仿宋" w:eastAsia="仿宋"/>
                <w:color w:val="000000"/>
                <w:kern w:val="0"/>
                <w:sz w:val="24"/>
                <w:lang w:val="en-US" w:eastAsia="zh-CN"/>
              </w:rPr>
            </w:pPr>
            <w:r>
              <w:rPr>
                <w:rFonts w:hint="eastAsia" w:ascii="仿宋" w:hAnsi="仿宋" w:eastAsia="仿宋"/>
                <w:color w:val="000000"/>
                <w:kern w:val="0"/>
                <w:sz w:val="24"/>
                <w:lang w:val="en-US" w:eastAsia="zh-CN"/>
              </w:rPr>
              <w:t>广州华润热电有限公司</w:t>
            </w:r>
          </w:p>
        </w:tc>
      </w:tr>
      <w:tr w14:paraId="58BC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080" w:type="dxa"/>
            <w:vMerge w:val="restart"/>
            <w:vAlign w:val="center"/>
          </w:tcPr>
          <w:p w14:paraId="2F2E0362">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3</w:t>
            </w:r>
          </w:p>
        </w:tc>
        <w:tc>
          <w:tcPr>
            <w:tcW w:w="1912" w:type="dxa"/>
            <w:vMerge w:val="restart"/>
            <w:vAlign w:val="center"/>
          </w:tcPr>
          <w:p w14:paraId="07C468D7">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工程概况</w:t>
            </w:r>
          </w:p>
        </w:tc>
        <w:tc>
          <w:tcPr>
            <w:tcW w:w="6237" w:type="dxa"/>
            <w:vAlign w:val="center"/>
          </w:tcPr>
          <w:p w14:paraId="324EABA5">
            <w:pPr>
              <w:widowControl/>
              <w:spacing w:line="360" w:lineRule="auto"/>
              <w:rPr>
                <w:rFonts w:hint="default" w:ascii="仿宋" w:hAnsi="仿宋" w:eastAsia="仿宋"/>
                <w:color w:val="000000"/>
                <w:kern w:val="0"/>
                <w:sz w:val="24"/>
                <w:lang w:val="en-US" w:eastAsia="zh-CN"/>
              </w:rPr>
            </w:pPr>
            <w:r>
              <w:rPr>
                <w:rFonts w:hint="eastAsia" w:ascii="仿宋" w:hAnsi="仿宋" w:eastAsia="仿宋" w:cs="仿宋"/>
                <w:color w:val="000000"/>
                <w:kern w:val="0"/>
                <w:sz w:val="24"/>
                <w:lang w:val="zh-CN"/>
              </w:rPr>
              <w:t>工程名称：</w:t>
            </w:r>
            <w:r>
              <w:rPr>
                <w:rFonts w:hint="eastAsia" w:ascii="仿宋" w:hAnsi="仿宋" w:eastAsia="仿宋" w:cs="仿宋"/>
                <w:color w:val="000000"/>
                <w:kern w:val="0"/>
                <w:sz w:val="24"/>
                <w:lang w:val="en-US" w:eastAsia="zh-CN"/>
              </w:rPr>
              <w:t>华润电力南沙独立储能电站项目</w:t>
            </w:r>
          </w:p>
        </w:tc>
      </w:tr>
      <w:tr w14:paraId="7E41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80" w:type="dxa"/>
            <w:vMerge w:val="continue"/>
            <w:vAlign w:val="center"/>
          </w:tcPr>
          <w:p w14:paraId="787B0D03">
            <w:pPr>
              <w:widowControl/>
              <w:spacing w:line="360" w:lineRule="auto"/>
              <w:jc w:val="left"/>
              <w:rPr>
                <w:rFonts w:hint="eastAsia" w:ascii="仿宋" w:hAnsi="仿宋" w:eastAsia="仿宋"/>
                <w:color w:val="000000"/>
                <w:kern w:val="0"/>
                <w:sz w:val="24"/>
              </w:rPr>
            </w:pPr>
          </w:p>
        </w:tc>
        <w:tc>
          <w:tcPr>
            <w:tcW w:w="1912" w:type="dxa"/>
            <w:vMerge w:val="continue"/>
            <w:vAlign w:val="center"/>
          </w:tcPr>
          <w:p w14:paraId="4B375BB9">
            <w:pPr>
              <w:widowControl/>
              <w:spacing w:line="360" w:lineRule="auto"/>
              <w:jc w:val="left"/>
              <w:rPr>
                <w:rFonts w:hint="eastAsia" w:ascii="仿宋" w:hAnsi="仿宋" w:eastAsia="仿宋"/>
                <w:color w:val="000000"/>
                <w:kern w:val="0"/>
                <w:sz w:val="24"/>
              </w:rPr>
            </w:pPr>
          </w:p>
        </w:tc>
        <w:tc>
          <w:tcPr>
            <w:tcW w:w="6237" w:type="dxa"/>
            <w:vAlign w:val="center"/>
          </w:tcPr>
          <w:p w14:paraId="4C336BC2">
            <w:pPr>
              <w:widowControl/>
              <w:spacing w:line="360" w:lineRule="auto"/>
              <w:rPr>
                <w:rFonts w:hint="eastAsia" w:ascii="仿宋" w:hAnsi="仿宋" w:eastAsia="仿宋" w:cs="仿宋"/>
                <w:color w:val="000000"/>
                <w:kern w:val="0"/>
                <w:sz w:val="24"/>
              </w:rPr>
            </w:pPr>
            <w:r>
              <w:rPr>
                <w:rFonts w:hint="eastAsia" w:ascii="仿宋" w:hAnsi="仿宋" w:eastAsia="仿宋" w:cs="仿宋"/>
                <w:color w:val="000000"/>
                <w:kern w:val="0"/>
                <w:sz w:val="24"/>
                <w:lang w:val="zh-CN"/>
              </w:rPr>
              <w:t>工程规模：整个储能区域的地基处理（不含桩基础）、部分构筑物拆除、设备基础、主体结构、给排水系统、电缆沟、碎石地坪、围墙、进站道路、站内道路等材料采购、进场复检、施工及验收工作；送出线路区域的地基处理、电缆沟（包括送出线路的一次电缆、二次电缆、网线、光纤等的电缆沟，网线、光纤需要建设两路路由，网控室需要增加一条电缆沟）等；对侧间隔改造等上述区域的土建施工工程。</w:t>
            </w:r>
          </w:p>
        </w:tc>
      </w:tr>
      <w:tr w14:paraId="3058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80" w:type="dxa"/>
            <w:vAlign w:val="center"/>
          </w:tcPr>
          <w:p w14:paraId="197E7A67">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4</w:t>
            </w:r>
          </w:p>
        </w:tc>
        <w:tc>
          <w:tcPr>
            <w:tcW w:w="1912" w:type="dxa"/>
            <w:vAlign w:val="center"/>
          </w:tcPr>
          <w:p w14:paraId="5A755A73">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资金来源</w:t>
            </w:r>
          </w:p>
        </w:tc>
        <w:tc>
          <w:tcPr>
            <w:tcW w:w="6237" w:type="dxa"/>
            <w:vAlign w:val="center"/>
          </w:tcPr>
          <w:p w14:paraId="032A317D">
            <w:pPr>
              <w:widowControl/>
              <w:spacing w:line="360" w:lineRule="auto"/>
              <w:rPr>
                <w:rFonts w:hint="eastAsia" w:ascii="仿宋" w:hAnsi="仿宋" w:eastAsia="仿宋" w:cs="仿宋"/>
                <w:color w:val="000000"/>
                <w:kern w:val="0"/>
                <w:sz w:val="24"/>
              </w:rPr>
            </w:pPr>
            <w:r>
              <w:rPr>
                <w:rFonts w:hint="eastAsia" w:ascii="仿宋" w:hAnsi="仿宋" w:eastAsia="仿宋"/>
                <w:color w:val="000000"/>
                <w:kern w:val="0"/>
                <w:sz w:val="24"/>
              </w:rPr>
              <w:t>单位自筹</w:t>
            </w:r>
          </w:p>
        </w:tc>
      </w:tr>
      <w:tr w14:paraId="125B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080" w:type="dxa"/>
            <w:vAlign w:val="center"/>
          </w:tcPr>
          <w:p w14:paraId="59396A64">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5</w:t>
            </w:r>
          </w:p>
        </w:tc>
        <w:tc>
          <w:tcPr>
            <w:tcW w:w="1912" w:type="dxa"/>
            <w:vAlign w:val="center"/>
          </w:tcPr>
          <w:p w14:paraId="60F20108">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工程招标承包范围</w:t>
            </w:r>
          </w:p>
        </w:tc>
        <w:tc>
          <w:tcPr>
            <w:tcW w:w="6237" w:type="dxa"/>
            <w:vAlign w:val="center"/>
          </w:tcPr>
          <w:p w14:paraId="09AEB81C">
            <w:pPr>
              <w:widowControl/>
              <w:spacing w:line="360" w:lineRule="auto"/>
              <w:rPr>
                <w:rFonts w:hint="eastAsia" w:ascii="仿宋" w:hAnsi="仿宋" w:eastAsia="仿宋"/>
                <w:color w:val="000000"/>
                <w:kern w:val="0"/>
                <w:sz w:val="24"/>
              </w:rPr>
            </w:pPr>
            <w:r>
              <w:rPr>
                <w:rFonts w:hint="eastAsia" w:ascii="仿宋" w:hAnsi="仿宋" w:eastAsia="仿宋"/>
                <w:color w:val="000000"/>
                <w:kern w:val="0"/>
                <w:sz w:val="24"/>
                <w:u w:val="single"/>
                <w:lang w:val="en-US" w:eastAsia="zh-CN"/>
              </w:rPr>
              <w:t>储能系统、送出线路改造等相关土建施工</w:t>
            </w:r>
            <w:r>
              <w:rPr>
                <w:rFonts w:hint="eastAsia" w:ascii="仿宋" w:hAnsi="仿宋" w:eastAsia="仿宋" w:cs="仿宋"/>
                <w:color w:val="000000"/>
                <w:kern w:val="0"/>
                <w:sz w:val="24"/>
              </w:rPr>
              <w:t>劳务工程，如果投标人在工期、质量、安全、文明施工方面不能满足项目要求，招标人有权利对招标范围进行增减，投标人不得以任何方式进行索赔。</w:t>
            </w:r>
          </w:p>
        </w:tc>
      </w:tr>
      <w:tr w14:paraId="12A7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80" w:type="dxa"/>
            <w:vAlign w:val="center"/>
          </w:tcPr>
          <w:p w14:paraId="5EA478C9">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6</w:t>
            </w:r>
          </w:p>
        </w:tc>
        <w:tc>
          <w:tcPr>
            <w:tcW w:w="1912" w:type="dxa"/>
            <w:vAlign w:val="center"/>
          </w:tcPr>
          <w:p w14:paraId="724DF837">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招标方式</w:t>
            </w:r>
          </w:p>
        </w:tc>
        <w:tc>
          <w:tcPr>
            <w:tcW w:w="6237" w:type="dxa"/>
            <w:vAlign w:val="center"/>
          </w:tcPr>
          <w:p w14:paraId="1DED6D0F">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公开招标。</w:t>
            </w:r>
          </w:p>
        </w:tc>
      </w:tr>
      <w:tr w14:paraId="31D8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80" w:type="dxa"/>
            <w:vAlign w:val="center"/>
          </w:tcPr>
          <w:p w14:paraId="5151D363">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7</w:t>
            </w:r>
          </w:p>
        </w:tc>
        <w:tc>
          <w:tcPr>
            <w:tcW w:w="1912" w:type="dxa"/>
            <w:vAlign w:val="center"/>
          </w:tcPr>
          <w:p w14:paraId="32A56A86">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工程质量等级及要求</w:t>
            </w:r>
          </w:p>
        </w:tc>
        <w:tc>
          <w:tcPr>
            <w:tcW w:w="6237" w:type="dxa"/>
            <w:vAlign w:val="center"/>
          </w:tcPr>
          <w:p w14:paraId="44BC1066">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质量要求优良，争创优质。</w:t>
            </w:r>
          </w:p>
        </w:tc>
      </w:tr>
      <w:tr w14:paraId="5EE1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080" w:type="dxa"/>
            <w:vAlign w:val="center"/>
          </w:tcPr>
          <w:p w14:paraId="7C049B80">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8</w:t>
            </w:r>
          </w:p>
        </w:tc>
        <w:tc>
          <w:tcPr>
            <w:tcW w:w="1912" w:type="dxa"/>
            <w:vAlign w:val="center"/>
          </w:tcPr>
          <w:p w14:paraId="232E15B3">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开工日期</w:t>
            </w:r>
          </w:p>
        </w:tc>
        <w:tc>
          <w:tcPr>
            <w:tcW w:w="6237" w:type="dxa"/>
            <w:vAlign w:val="center"/>
          </w:tcPr>
          <w:p w14:paraId="1C6F97EC">
            <w:pPr>
              <w:widowControl/>
              <w:spacing w:line="360" w:lineRule="auto"/>
              <w:rPr>
                <w:rFonts w:hint="eastAsia" w:ascii="仿宋" w:hAnsi="仿宋" w:eastAsia="仿宋" w:cs="仿宋"/>
                <w:color w:val="000000"/>
                <w:kern w:val="0"/>
                <w:sz w:val="24"/>
              </w:rPr>
            </w:pPr>
            <w:r>
              <w:rPr>
                <w:rFonts w:hint="eastAsia" w:ascii="仿宋" w:hAnsi="仿宋" w:eastAsia="仿宋" w:cs="仿宋"/>
                <w:color w:val="000000"/>
                <w:kern w:val="0"/>
                <w:sz w:val="24"/>
              </w:rPr>
              <w:t>按照工程总工期要求，暂定</w:t>
            </w:r>
            <w:r>
              <w:rPr>
                <w:rFonts w:hint="eastAsia" w:ascii="仿宋" w:hAnsi="仿宋" w:eastAsia="仿宋" w:cs="仿宋"/>
                <w:color w:val="000000"/>
                <w:kern w:val="0"/>
                <w:sz w:val="24"/>
                <w:shd w:val="clear" w:fill="FFFF00"/>
                <w:lang w:val="en-US" w:eastAsia="zh-CN"/>
              </w:rPr>
              <w:t>2025</w:t>
            </w:r>
            <w:r>
              <w:rPr>
                <w:rFonts w:hint="eastAsia" w:ascii="仿宋" w:hAnsi="仿宋" w:eastAsia="仿宋" w:cs="仿宋"/>
                <w:color w:val="000000"/>
                <w:kern w:val="0"/>
                <w:sz w:val="24"/>
                <w:highlight w:val="yellow"/>
              </w:rPr>
              <w:t>年</w:t>
            </w:r>
            <w:r>
              <w:rPr>
                <w:rFonts w:hint="eastAsia" w:ascii="仿宋" w:hAnsi="仿宋" w:eastAsia="仿宋" w:cs="仿宋"/>
                <w:color w:val="000000"/>
                <w:kern w:val="0"/>
                <w:sz w:val="24"/>
                <w:highlight w:val="yellow"/>
                <w:lang w:val="en-US" w:eastAsia="zh-CN"/>
              </w:rPr>
              <w:t>11</w:t>
            </w:r>
            <w:r>
              <w:rPr>
                <w:rFonts w:hint="eastAsia" w:ascii="仿宋" w:hAnsi="仿宋" w:eastAsia="仿宋" w:cs="仿宋"/>
                <w:color w:val="000000"/>
                <w:kern w:val="0"/>
                <w:sz w:val="24"/>
                <w:highlight w:val="yellow"/>
              </w:rPr>
              <w:t>月</w:t>
            </w:r>
            <w:r>
              <w:rPr>
                <w:rFonts w:hint="eastAsia" w:ascii="仿宋" w:hAnsi="仿宋" w:eastAsia="仿宋" w:cs="仿宋"/>
                <w:color w:val="000000"/>
                <w:kern w:val="0"/>
                <w:sz w:val="24"/>
                <w:highlight w:val="yellow"/>
                <w:lang w:val="en-US" w:eastAsia="zh-CN"/>
              </w:rPr>
              <w:t>5</w:t>
            </w:r>
            <w:r>
              <w:rPr>
                <w:rFonts w:hint="eastAsia" w:ascii="仿宋" w:hAnsi="仿宋" w:eastAsia="仿宋" w:cs="仿宋"/>
                <w:color w:val="000000"/>
                <w:kern w:val="0"/>
                <w:sz w:val="24"/>
                <w:highlight w:val="yellow"/>
              </w:rPr>
              <w:t>日</w:t>
            </w:r>
            <w:r>
              <w:rPr>
                <w:rFonts w:hint="eastAsia" w:ascii="仿宋" w:hAnsi="仿宋" w:eastAsia="仿宋" w:cs="仿宋"/>
                <w:color w:val="000000"/>
                <w:kern w:val="0"/>
                <w:sz w:val="24"/>
              </w:rPr>
              <w:t>进场</w:t>
            </w:r>
            <w:r>
              <w:rPr>
                <w:rFonts w:hint="eastAsia" w:ascii="仿宋" w:hAnsi="仿宋" w:eastAsia="仿宋" w:cs="仿宋"/>
                <w:color w:val="000000"/>
                <w:kern w:val="0"/>
                <w:sz w:val="24"/>
                <w:lang w:val="en-US" w:eastAsia="zh-CN"/>
              </w:rPr>
              <w:t>施工</w:t>
            </w:r>
            <w:r>
              <w:rPr>
                <w:rFonts w:hint="eastAsia" w:ascii="仿宋" w:hAnsi="仿宋" w:eastAsia="仿宋" w:cs="仿宋"/>
                <w:color w:val="000000"/>
                <w:kern w:val="0"/>
                <w:sz w:val="24"/>
              </w:rPr>
              <w:t>，实际进场日期等招标人通知。</w:t>
            </w:r>
          </w:p>
        </w:tc>
      </w:tr>
      <w:tr w14:paraId="1FBD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80" w:type="dxa"/>
            <w:vAlign w:val="center"/>
          </w:tcPr>
          <w:p w14:paraId="12588C78">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9</w:t>
            </w:r>
          </w:p>
        </w:tc>
        <w:tc>
          <w:tcPr>
            <w:tcW w:w="1912" w:type="dxa"/>
            <w:vAlign w:val="center"/>
          </w:tcPr>
          <w:p w14:paraId="52B7E64C">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投标人要求</w:t>
            </w:r>
          </w:p>
        </w:tc>
        <w:tc>
          <w:tcPr>
            <w:tcW w:w="6237" w:type="dxa"/>
            <w:vAlign w:val="center"/>
          </w:tcPr>
          <w:p w14:paraId="56D587C7">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通过招标人资格预审的</w:t>
            </w:r>
            <w:r>
              <w:rPr>
                <w:rFonts w:hint="eastAsia" w:ascii="仿宋" w:hAnsi="仿宋" w:eastAsia="仿宋"/>
                <w:color w:val="000000"/>
                <w:kern w:val="0"/>
                <w:sz w:val="24"/>
                <w:u w:val="single"/>
                <w:lang w:val="en-US" w:eastAsia="zh-CN"/>
              </w:rPr>
              <w:t>储能系统、送出线路改造等相关土建施工</w:t>
            </w:r>
            <w:r>
              <w:rPr>
                <w:rFonts w:hint="eastAsia" w:ascii="仿宋" w:hAnsi="仿宋" w:eastAsia="仿宋" w:cs="仿宋"/>
                <w:color w:val="000000"/>
                <w:kern w:val="0"/>
                <w:sz w:val="24"/>
              </w:rPr>
              <w:t>专业劳务单位及队伍。</w:t>
            </w:r>
          </w:p>
        </w:tc>
      </w:tr>
      <w:tr w14:paraId="2ADC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080" w:type="dxa"/>
            <w:vMerge w:val="restart"/>
            <w:vAlign w:val="center"/>
          </w:tcPr>
          <w:p w14:paraId="439B68BE">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10</w:t>
            </w:r>
          </w:p>
        </w:tc>
        <w:tc>
          <w:tcPr>
            <w:tcW w:w="1912" w:type="dxa"/>
            <w:vMerge w:val="restart"/>
            <w:vAlign w:val="center"/>
          </w:tcPr>
          <w:p w14:paraId="49539110">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招标文件发布</w:t>
            </w:r>
          </w:p>
        </w:tc>
        <w:tc>
          <w:tcPr>
            <w:tcW w:w="6237" w:type="dxa"/>
            <w:vAlign w:val="center"/>
          </w:tcPr>
          <w:p w14:paraId="565955C2">
            <w:pPr>
              <w:widowControl/>
              <w:spacing w:line="360" w:lineRule="auto"/>
              <w:rPr>
                <w:rFonts w:hint="eastAsia" w:ascii="仿宋" w:hAnsi="仿宋" w:eastAsia="仿宋"/>
                <w:color w:val="000000"/>
                <w:kern w:val="0"/>
                <w:sz w:val="24"/>
                <w:highlight w:val="yellow"/>
              </w:rPr>
            </w:pPr>
            <w:r>
              <w:rPr>
                <w:rFonts w:hint="eastAsia" w:ascii="仿宋" w:hAnsi="仿宋" w:eastAsia="仿宋" w:cs="仿宋"/>
                <w:color w:val="000000"/>
                <w:kern w:val="0"/>
                <w:sz w:val="24"/>
                <w:highlight w:val="yellow"/>
                <w:lang w:val="en-US" w:eastAsia="zh-CN"/>
              </w:rPr>
              <w:t>2025</w:t>
            </w:r>
            <w:r>
              <w:rPr>
                <w:rFonts w:hint="eastAsia" w:ascii="仿宋" w:hAnsi="仿宋" w:eastAsia="仿宋" w:cs="仿宋"/>
                <w:color w:val="000000"/>
                <w:kern w:val="0"/>
                <w:sz w:val="24"/>
                <w:highlight w:val="yellow"/>
              </w:rPr>
              <w:t>年</w:t>
            </w:r>
            <w:r>
              <w:rPr>
                <w:rFonts w:hint="eastAsia" w:ascii="仿宋" w:hAnsi="仿宋" w:eastAsia="仿宋" w:cs="仿宋"/>
                <w:color w:val="000000"/>
                <w:kern w:val="0"/>
                <w:sz w:val="24"/>
                <w:highlight w:val="yellow"/>
                <w:lang w:val="en-US" w:eastAsia="zh-CN"/>
              </w:rPr>
              <w:t>11</w:t>
            </w:r>
            <w:r>
              <w:rPr>
                <w:rFonts w:hint="eastAsia" w:ascii="仿宋" w:hAnsi="仿宋" w:eastAsia="仿宋" w:cs="仿宋"/>
                <w:color w:val="000000"/>
                <w:kern w:val="0"/>
                <w:sz w:val="24"/>
                <w:highlight w:val="yellow"/>
              </w:rPr>
              <w:t>月</w:t>
            </w:r>
            <w:r>
              <w:rPr>
                <w:rFonts w:hint="eastAsia" w:ascii="仿宋" w:hAnsi="仿宋" w:eastAsia="仿宋" w:cs="仿宋"/>
                <w:color w:val="000000"/>
                <w:kern w:val="0"/>
                <w:sz w:val="24"/>
                <w:highlight w:val="yellow"/>
                <w:lang w:val="en-US" w:eastAsia="zh-CN"/>
              </w:rPr>
              <w:t>3</w:t>
            </w:r>
            <w:r>
              <w:rPr>
                <w:rFonts w:hint="eastAsia" w:ascii="仿宋" w:hAnsi="仿宋" w:eastAsia="仿宋" w:cs="仿宋"/>
                <w:color w:val="000000"/>
                <w:kern w:val="0"/>
                <w:sz w:val="24"/>
                <w:highlight w:val="yellow"/>
              </w:rPr>
              <w:t>日</w:t>
            </w:r>
            <w:r>
              <w:rPr>
                <w:rFonts w:hint="eastAsia" w:ascii="仿宋" w:hAnsi="仿宋" w:eastAsia="仿宋" w:cs="仿宋"/>
                <w:color w:val="000000"/>
                <w:kern w:val="0"/>
                <w:sz w:val="24"/>
              </w:rPr>
              <w:t>，发布招标文件电子版至湖南建工集团集中采购履约平台。</w:t>
            </w:r>
          </w:p>
        </w:tc>
      </w:tr>
      <w:tr w14:paraId="2615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0" w:type="dxa"/>
            <w:vMerge w:val="continue"/>
            <w:vAlign w:val="center"/>
          </w:tcPr>
          <w:p w14:paraId="3D4763FA">
            <w:pPr>
              <w:widowControl/>
              <w:spacing w:line="360" w:lineRule="auto"/>
              <w:jc w:val="left"/>
              <w:rPr>
                <w:rFonts w:hint="eastAsia" w:ascii="仿宋" w:hAnsi="仿宋" w:eastAsia="仿宋"/>
                <w:color w:val="000000"/>
                <w:kern w:val="0"/>
                <w:sz w:val="24"/>
              </w:rPr>
            </w:pPr>
          </w:p>
        </w:tc>
        <w:tc>
          <w:tcPr>
            <w:tcW w:w="1912" w:type="dxa"/>
            <w:vMerge w:val="continue"/>
            <w:vAlign w:val="center"/>
          </w:tcPr>
          <w:p w14:paraId="251C0862">
            <w:pPr>
              <w:widowControl/>
              <w:spacing w:line="360" w:lineRule="auto"/>
              <w:jc w:val="left"/>
              <w:rPr>
                <w:rFonts w:hint="eastAsia" w:ascii="仿宋" w:hAnsi="仿宋" w:eastAsia="仿宋"/>
                <w:color w:val="000000"/>
                <w:kern w:val="0"/>
                <w:sz w:val="24"/>
              </w:rPr>
            </w:pPr>
          </w:p>
        </w:tc>
        <w:tc>
          <w:tcPr>
            <w:tcW w:w="6237" w:type="dxa"/>
            <w:vAlign w:val="center"/>
          </w:tcPr>
          <w:p w14:paraId="2599E7E2">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招标人将不组织投标预备会。</w:t>
            </w:r>
          </w:p>
        </w:tc>
      </w:tr>
      <w:tr w14:paraId="7636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80" w:type="dxa"/>
            <w:vAlign w:val="center"/>
          </w:tcPr>
          <w:p w14:paraId="0A53A85F">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11</w:t>
            </w:r>
          </w:p>
        </w:tc>
        <w:tc>
          <w:tcPr>
            <w:tcW w:w="1912" w:type="dxa"/>
            <w:vAlign w:val="center"/>
          </w:tcPr>
          <w:p w14:paraId="395506AA">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踏勘现场</w:t>
            </w:r>
          </w:p>
        </w:tc>
        <w:tc>
          <w:tcPr>
            <w:tcW w:w="6237" w:type="dxa"/>
            <w:vAlign w:val="center"/>
          </w:tcPr>
          <w:p w14:paraId="3310AC11">
            <w:pPr>
              <w:widowControl/>
              <w:spacing w:line="360" w:lineRule="auto"/>
              <w:rPr>
                <w:rFonts w:hint="eastAsia" w:ascii="仿宋" w:hAnsi="仿宋" w:eastAsia="仿宋"/>
                <w:color w:val="000000"/>
                <w:kern w:val="0"/>
                <w:sz w:val="24"/>
              </w:rPr>
            </w:pPr>
            <w:r>
              <w:rPr>
                <w:rFonts w:hint="eastAsia" w:ascii="仿宋" w:hAnsi="仿宋" w:eastAsia="仿宋" w:cs="仿宋"/>
                <w:kern w:val="0"/>
                <w:sz w:val="24"/>
              </w:rPr>
              <w:t>各投标人自行前往</w:t>
            </w:r>
            <w:r>
              <w:rPr>
                <w:rFonts w:hint="eastAsia" w:ascii="仿宋" w:hAnsi="仿宋" w:eastAsia="仿宋" w:cs="仿宋"/>
                <w:color w:val="000000"/>
                <w:kern w:val="0"/>
                <w:sz w:val="24"/>
              </w:rPr>
              <w:t>宾阳县生活垃圾焚烧发电项目工程总承包</w:t>
            </w:r>
            <w:r>
              <w:rPr>
                <w:rFonts w:hint="eastAsia" w:ascii="仿宋" w:hAnsi="仿宋" w:eastAsia="仿宋" w:cs="仿宋"/>
                <w:spacing w:val="8"/>
                <w:sz w:val="24"/>
              </w:rPr>
              <w:t>建设工程</w:t>
            </w:r>
            <w:r>
              <w:rPr>
                <w:rFonts w:hint="eastAsia" w:ascii="仿宋" w:hAnsi="仿宋" w:eastAsia="仿宋" w:cs="仿宋"/>
                <w:kern w:val="0"/>
                <w:sz w:val="24"/>
              </w:rPr>
              <w:t>现场踏勘。</w:t>
            </w:r>
          </w:p>
        </w:tc>
      </w:tr>
      <w:tr w14:paraId="2082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080" w:type="dxa"/>
            <w:vMerge w:val="restart"/>
            <w:vAlign w:val="center"/>
          </w:tcPr>
          <w:p w14:paraId="42FAF71E">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12</w:t>
            </w:r>
          </w:p>
        </w:tc>
        <w:tc>
          <w:tcPr>
            <w:tcW w:w="1912" w:type="dxa"/>
            <w:vMerge w:val="restart"/>
            <w:vAlign w:val="center"/>
          </w:tcPr>
          <w:p w14:paraId="40A249A1">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答疑时间、方式</w:t>
            </w:r>
          </w:p>
        </w:tc>
        <w:tc>
          <w:tcPr>
            <w:tcW w:w="6237" w:type="dxa"/>
            <w:vAlign w:val="center"/>
          </w:tcPr>
          <w:p w14:paraId="4F3A972B">
            <w:pPr>
              <w:widowControl/>
              <w:spacing w:line="360" w:lineRule="auto"/>
              <w:jc w:val="left"/>
              <w:rPr>
                <w:rFonts w:hint="eastAsia" w:ascii="仿宋" w:hAnsi="仿宋" w:eastAsia="仿宋"/>
                <w:color w:val="000000"/>
                <w:kern w:val="0"/>
                <w:sz w:val="24"/>
              </w:rPr>
            </w:pPr>
            <w:r>
              <w:rPr>
                <w:rFonts w:hint="eastAsia" w:ascii="仿宋" w:hAnsi="仿宋" w:eastAsia="仿宋" w:cs="仿宋"/>
                <w:kern w:val="0"/>
                <w:sz w:val="24"/>
              </w:rPr>
              <w:t>招标人不再组织现场答疑会。投标人对招标文件的疑问，需在</w:t>
            </w:r>
            <w:r>
              <w:rPr>
                <w:rFonts w:hint="eastAsia" w:ascii="仿宋" w:hAnsi="仿宋" w:eastAsia="仿宋" w:cs="仿宋"/>
                <w:kern w:val="0"/>
                <w:sz w:val="24"/>
                <w:lang w:val="en-US" w:eastAsia="zh-CN"/>
              </w:rPr>
              <w:t>2025</w:t>
            </w:r>
            <w:r>
              <w:rPr>
                <w:rFonts w:hint="eastAsia" w:ascii="仿宋" w:hAnsi="仿宋" w:eastAsia="仿宋" w:cs="仿宋"/>
                <w:kern w:val="0"/>
                <w:sz w:val="24"/>
                <w:highlight w:val="yellow"/>
              </w:rPr>
              <w:t>年</w:t>
            </w:r>
            <w:r>
              <w:rPr>
                <w:rFonts w:hint="eastAsia" w:ascii="仿宋" w:hAnsi="仿宋" w:eastAsia="仿宋" w:cs="仿宋"/>
                <w:kern w:val="0"/>
                <w:sz w:val="24"/>
                <w:highlight w:val="yellow"/>
                <w:lang w:val="en-US" w:eastAsia="zh-CN"/>
              </w:rPr>
              <w:t>11</w:t>
            </w:r>
            <w:r>
              <w:rPr>
                <w:rFonts w:hint="eastAsia" w:ascii="仿宋" w:hAnsi="仿宋" w:eastAsia="仿宋" w:cs="仿宋"/>
                <w:kern w:val="0"/>
                <w:sz w:val="24"/>
                <w:highlight w:val="yellow"/>
              </w:rPr>
              <w:t>月</w:t>
            </w:r>
            <w:r>
              <w:rPr>
                <w:rFonts w:hint="eastAsia" w:ascii="仿宋" w:hAnsi="仿宋" w:eastAsia="仿宋" w:cs="仿宋"/>
                <w:kern w:val="0"/>
                <w:sz w:val="24"/>
                <w:highlight w:val="yellow"/>
                <w:lang w:val="en-US" w:eastAsia="zh-CN"/>
              </w:rPr>
              <w:t>6</w:t>
            </w:r>
            <w:r>
              <w:rPr>
                <w:rFonts w:hint="eastAsia" w:ascii="仿宋" w:hAnsi="仿宋" w:eastAsia="仿宋" w:cs="仿宋"/>
                <w:kern w:val="0"/>
                <w:sz w:val="24"/>
                <w:highlight w:val="yellow"/>
              </w:rPr>
              <w:t>日</w:t>
            </w:r>
            <w:r>
              <w:rPr>
                <w:rFonts w:hint="eastAsia" w:ascii="仿宋" w:hAnsi="仿宋" w:eastAsia="仿宋" w:cs="仿宋"/>
                <w:kern w:val="0"/>
                <w:sz w:val="24"/>
              </w:rPr>
              <w:t>下午17:00前，以书面形式签字（盖章）扫描发至招标人邮箱，过时不再受理。招标人将在</w:t>
            </w:r>
            <w:r>
              <w:rPr>
                <w:rFonts w:hint="eastAsia" w:ascii="仿宋" w:hAnsi="仿宋" w:eastAsia="仿宋" w:cs="仿宋"/>
                <w:kern w:val="0"/>
                <w:sz w:val="24"/>
                <w:lang w:val="en-US" w:eastAsia="zh-CN"/>
              </w:rPr>
              <w:t>2025</w:t>
            </w:r>
            <w:r>
              <w:rPr>
                <w:rFonts w:hint="eastAsia" w:ascii="仿宋" w:hAnsi="仿宋" w:eastAsia="仿宋" w:cs="仿宋"/>
                <w:kern w:val="0"/>
                <w:sz w:val="24"/>
                <w:highlight w:val="yellow"/>
              </w:rPr>
              <w:t>年</w:t>
            </w:r>
            <w:r>
              <w:rPr>
                <w:rFonts w:hint="eastAsia" w:ascii="仿宋" w:hAnsi="仿宋" w:eastAsia="仿宋" w:cs="仿宋"/>
                <w:kern w:val="0"/>
                <w:sz w:val="24"/>
                <w:highlight w:val="yellow"/>
                <w:lang w:val="en-US" w:eastAsia="zh-CN"/>
              </w:rPr>
              <w:t>11</w:t>
            </w:r>
            <w:r>
              <w:rPr>
                <w:rFonts w:hint="eastAsia" w:ascii="仿宋" w:hAnsi="仿宋" w:eastAsia="仿宋" w:cs="仿宋"/>
                <w:kern w:val="0"/>
                <w:sz w:val="24"/>
                <w:highlight w:val="yellow"/>
              </w:rPr>
              <w:t>月</w:t>
            </w:r>
            <w:r>
              <w:rPr>
                <w:rFonts w:hint="eastAsia" w:ascii="仿宋" w:hAnsi="仿宋" w:eastAsia="仿宋" w:cs="仿宋"/>
                <w:kern w:val="0"/>
                <w:sz w:val="24"/>
                <w:highlight w:val="yellow"/>
                <w:lang w:val="en-US" w:eastAsia="zh-CN"/>
              </w:rPr>
              <w:t>9</w:t>
            </w:r>
            <w:r>
              <w:rPr>
                <w:rFonts w:hint="eastAsia" w:ascii="仿宋" w:hAnsi="仿宋" w:eastAsia="仿宋" w:cs="仿宋"/>
                <w:kern w:val="0"/>
                <w:sz w:val="24"/>
                <w:highlight w:val="yellow"/>
              </w:rPr>
              <w:t>日</w:t>
            </w:r>
            <w:r>
              <w:rPr>
                <w:rFonts w:hint="eastAsia" w:ascii="仿宋" w:hAnsi="仿宋" w:eastAsia="仿宋" w:cs="仿宋"/>
                <w:kern w:val="0"/>
                <w:sz w:val="24"/>
              </w:rPr>
              <w:t>12:00前,拟定书面答疑资料（补疑书）以电子邮件形式告知投标人。</w:t>
            </w:r>
          </w:p>
        </w:tc>
      </w:tr>
      <w:tr w14:paraId="6B94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vMerge w:val="continue"/>
            <w:vAlign w:val="center"/>
          </w:tcPr>
          <w:p w14:paraId="6BAB1CDB">
            <w:pPr>
              <w:widowControl/>
              <w:spacing w:line="360" w:lineRule="auto"/>
              <w:jc w:val="left"/>
              <w:rPr>
                <w:rFonts w:hint="eastAsia" w:ascii="仿宋" w:hAnsi="仿宋" w:eastAsia="仿宋"/>
                <w:color w:val="000000"/>
                <w:kern w:val="0"/>
                <w:sz w:val="24"/>
              </w:rPr>
            </w:pPr>
          </w:p>
        </w:tc>
        <w:tc>
          <w:tcPr>
            <w:tcW w:w="1912" w:type="dxa"/>
            <w:vMerge w:val="continue"/>
            <w:vAlign w:val="center"/>
          </w:tcPr>
          <w:p w14:paraId="533634F5">
            <w:pPr>
              <w:widowControl/>
              <w:spacing w:line="360" w:lineRule="auto"/>
              <w:jc w:val="left"/>
              <w:rPr>
                <w:rFonts w:hint="eastAsia" w:ascii="仿宋" w:hAnsi="仿宋" w:eastAsia="仿宋"/>
                <w:color w:val="000000"/>
                <w:kern w:val="0"/>
                <w:sz w:val="24"/>
              </w:rPr>
            </w:pPr>
          </w:p>
        </w:tc>
        <w:tc>
          <w:tcPr>
            <w:tcW w:w="6237" w:type="dxa"/>
            <w:vAlign w:val="center"/>
          </w:tcPr>
          <w:p w14:paraId="69EDE17C">
            <w:pPr>
              <w:widowControl/>
              <w:spacing w:line="360" w:lineRule="auto"/>
              <w:ind w:left="210" w:hanging="210" w:hangingChars="100"/>
              <w:jc w:val="left"/>
              <w:rPr>
                <w:rFonts w:hint="eastAsia" w:ascii="仿宋" w:hAnsi="仿宋" w:eastAsia="仿宋"/>
                <w:color w:val="0000FF"/>
                <w:kern w:val="0"/>
                <w:sz w:val="24"/>
                <w:u w:val="single"/>
              </w:rPr>
            </w:pPr>
            <w:r>
              <w:rPr>
                <w:rStyle w:val="17"/>
                <w:rFonts w:hint="eastAsia" w:ascii="仿宋" w:hAnsi="仿宋" w:eastAsia="仿宋" w:cs="仿宋"/>
                <w:kern w:val="0"/>
              </w:rPr>
              <w:t>联系人：</w:t>
            </w:r>
            <w:r>
              <w:rPr>
                <w:rStyle w:val="17"/>
                <w:rFonts w:hint="eastAsia" w:ascii="仿宋" w:hAnsi="仿宋" w:eastAsia="仿宋" w:cs="仿宋"/>
                <w:kern w:val="0"/>
                <w:lang w:val="en-US" w:eastAsia="zh-CN"/>
              </w:rPr>
              <w:t>彭志伟19918690007</w:t>
            </w:r>
            <w:r>
              <w:rPr>
                <w:rStyle w:val="17"/>
                <w:rFonts w:hint="eastAsia" w:ascii="仿宋" w:hAnsi="仿宋" w:eastAsia="仿宋" w:cs="仿宋"/>
                <w:kern w:val="0"/>
              </w:rPr>
              <w:t>；</w:t>
            </w:r>
          </w:p>
        </w:tc>
      </w:tr>
      <w:tr w14:paraId="3CEB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0" w:type="dxa"/>
            <w:vMerge w:val="restart"/>
            <w:vAlign w:val="center"/>
          </w:tcPr>
          <w:p w14:paraId="75E625F4">
            <w:pPr>
              <w:widowControl/>
              <w:spacing w:line="360" w:lineRule="auto"/>
              <w:jc w:val="center"/>
              <w:rPr>
                <w:rFonts w:hint="eastAsia" w:ascii="仿宋" w:hAnsi="仿宋" w:eastAsia="仿宋" w:cs="仿宋"/>
                <w:kern w:val="0"/>
                <w:sz w:val="24"/>
              </w:rPr>
            </w:pPr>
            <w:r>
              <w:rPr>
                <w:rFonts w:ascii="仿宋" w:hAnsi="仿宋" w:eastAsia="仿宋" w:cs="仿宋"/>
                <w:kern w:val="0"/>
                <w:sz w:val="24"/>
              </w:rPr>
              <w:t>13</w:t>
            </w:r>
          </w:p>
        </w:tc>
        <w:tc>
          <w:tcPr>
            <w:tcW w:w="1912" w:type="dxa"/>
            <w:vMerge w:val="restart"/>
            <w:vAlign w:val="center"/>
          </w:tcPr>
          <w:p w14:paraId="15DE19C1">
            <w:pPr>
              <w:widowControl/>
              <w:spacing w:line="360" w:lineRule="auto"/>
              <w:rPr>
                <w:rFonts w:hint="eastAsia" w:ascii="仿宋" w:hAnsi="仿宋" w:eastAsia="仿宋"/>
                <w:kern w:val="0"/>
                <w:sz w:val="24"/>
              </w:rPr>
            </w:pPr>
            <w:r>
              <w:rPr>
                <w:rFonts w:hint="eastAsia" w:ascii="仿宋" w:hAnsi="仿宋" w:eastAsia="仿宋" w:cs="仿宋"/>
                <w:kern w:val="0"/>
                <w:sz w:val="24"/>
              </w:rPr>
              <w:t>递交投标文件</w:t>
            </w:r>
          </w:p>
        </w:tc>
        <w:tc>
          <w:tcPr>
            <w:tcW w:w="6237" w:type="dxa"/>
            <w:vAlign w:val="center"/>
          </w:tcPr>
          <w:p w14:paraId="572D2C46">
            <w:pPr>
              <w:widowControl/>
              <w:spacing w:line="360" w:lineRule="auto"/>
              <w:rPr>
                <w:rFonts w:hint="eastAsia" w:ascii="仿宋" w:hAnsi="仿宋" w:eastAsia="仿宋" w:cs="仿宋"/>
                <w:kern w:val="0"/>
                <w:sz w:val="24"/>
              </w:rPr>
            </w:pPr>
          </w:p>
          <w:p w14:paraId="186387DA">
            <w:pPr>
              <w:widowControl/>
              <w:spacing w:line="360" w:lineRule="auto"/>
              <w:rPr>
                <w:rFonts w:hint="eastAsia" w:ascii="仿宋" w:hAnsi="仿宋" w:eastAsia="仿宋"/>
                <w:kern w:val="0"/>
                <w:sz w:val="24"/>
              </w:rPr>
            </w:pPr>
            <w:r>
              <w:rPr>
                <w:rFonts w:hint="eastAsia" w:ascii="仿宋" w:hAnsi="仿宋" w:eastAsia="仿宋" w:cs="仿宋"/>
                <w:kern w:val="0"/>
                <w:sz w:val="24"/>
              </w:rPr>
              <w:t>投标截止时间：</w:t>
            </w:r>
            <w:r>
              <w:rPr>
                <w:rFonts w:hint="eastAsia" w:ascii="仿宋" w:hAnsi="仿宋" w:eastAsia="仿宋" w:cs="仿宋"/>
                <w:kern w:val="0"/>
                <w:sz w:val="24"/>
                <w:lang w:val="en-US" w:eastAsia="zh-CN"/>
              </w:rPr>
              <w:t>2025</w:t>
            </w:r>
            <w:r>
              <w:rPr>
                <w:rFonts w:hint="eastAsia" w:ascii="仿宋" w:hAnsi="仿宋" w:eastAsia="仿宋" w:cs="仿宋"/>
                <w:kern w:val="0"/>
                <w:sz w:val="24"/>
                <w:highlight w:val="yellow"/>
              </w:rPr>
              <w:t>年</w:t>
            </w:r>
            <w:r>
              <w:rPr>
                <w:rFonts w:hint="eastAsia" w:ascii="仿宋" w:hAnsi="仿宋" w:eastAsia="仿宋" w:cs="仿宋"/>
                <w:kern w:val="0"/>
                <w:sz w:val="24"/>
                <w:highlight w:val="yellow"/>
                <w:lang w:val="en-US" w:eastAsia="zh-CN"/>
              </w:rPr>
              <w:t>11</w:t>
            </w:r>
            <w:r>
              <w:rPr>
                <w:rFonts w:hint="eastAsia" w:ascii="仿宋" w:hAnsi="仿宋" w:eastAsia="仿宋" w:cs="仿宋"/>
                <w:kern w:val="0"/>
                <w:sz w:val="24"/>
                <w:highlight w:val="yellow"/>
              </w:rPr>
              <w:t>月</w:t>
            </w:r>
            <w:r>
              <w:rPr>
                <w:rFonts w:hint="eastAsia" w:ascii="仿宋" w:hAnsi="仿宋" w:eastAsia="仿宋" w:cs="仿宋"/>
                <w:kern w:val="0"/>
                <w:sz w:val="24"/>
                <w:highlight w:val="yellow"/>
                <w:lang w:val="en-US" w:eastAsia="zh-CN"/>
              </w:rPr>
              <w:t>10</w:t>
            </w:r>
            <w:r>
              <w:rPr>
                <w:rFonts w:hint="eastAsia" w:ascii="仿宋" w:hAnsi="仿宋" w:eastAsia="仿宋" w:cs="仿宋"/>
                <w:kern w:val="0"/>
                <w:sz w:val="24"/>
                <w:highlight w:val="yellow"/>
              </w:rPr>
              <w:t>日</w:t>
            </w:r>
            <w:r>
              <w:rPr>
                <w:rFonts w:hint="eastAsia" w:ascii="仿宋" w:hAnsi="仿宋" w:eastAsia="仿宋" w:cs="仿宋"/>
                <w:kern w:val="0"/>
                <w:sz w:val="24"/>
                <w:highlight w:val="yellow"/>
                <w:lang w:val="en-US" w:eastAsia="zh-CN"/>
              </w:rPr>
              <w:t>18</w:t>
            </w:r>
            <w:r>
              <w:rPr>
                <w:rFonts w:hint="eastAsia" w:ascii="仿宋" w:hAnsi="仿宋" w:eastAsia="仿宋" w:cs="仿宋"/>
                <w:kern w:val="0"/>
                <w:sz w:val="24"/>
                <w:highlight w:val="yellow"/>
              </w:rPr>
              <w:t>时</w:t>
            </w:r>
            <w:r>
              <w:rPr>
                <w:rFonts w:hint="eastAsia" w:ascii="仿宋" w:hAnsi="仿宋" w:eastAsia="仿宋" w:cs="仿宋"/>
                <w:kern w:val="0"/>
                <w:sz w:val="24"/>
              </w:rPr>
              <w:t>。</w:t>
            </w:r>
          </w:p>
        </w:tc>
      </w:tr>
      <w:tr w14:paraId="5697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080" w:type="dxa"/>
            <w:vMerge w:val="continue"/>
            <w:vAlign w:val="center"/>
          </w:tcPr>
          <w:p w14:paraId="7CB7E9DF">
            <w:pPr>
              <w:widowControl/>
              <w:spacing w:line="360" w:lineRule="auto"/>
              <w:jc w:val="left"/>
              <w:rPr>
                <w:rFonts w:hint="eastAsia" w:ascii="仿宋" w:hAnsi="仿宋" w:eastAsia="仿宋"/>
                <w:kern w:val="0"/>
                <w:sz w:val="24"/>
              </w:rPr>
            </w:pPr>
          </w:p>
        </w:tc>
        <w:tc>
          <w:tcPr>
            <w:tcW w:w="1912" w:type="dxa"/>
            <w:vMerge w:val="continue"/>
            <w:vAlign w:val="center"/>
          </w:tcPr>
          <w:p w14:paraId="655909D2">
            <w:pPr>
              <w:widowControl/>
              <w:spacing w:line="360" w:lineRule="auto"/>
              <w:jc w:val="left"/>
              <w:rPr>
                <w:rFonts w:hint="eastAsia" w:ascii="仿宋" w:hAnsi="仿宋" w:eastAsia="仿宋"/>
                <w:kern w:val="0"/>
                <w:sz w:val="24"/>
              </w:rPr>
            </w:pPr>
          </w:p>
        </w:tc>
        <w:tc>
          <w:tcPr>
            <w:tcW w:w="6237" w:type="dxa"/>
            <w:vAlign w:val="center"/>
          </w:tcPr>
          <w:p w14:paraId="6BE74B4C">
            <w:pPr>
              <w:widowControl/>
              <w:spacing w:line="360" w:lineRule="auto"/>
              <w:jc w:val="left"/>
              <w:rPr>
                <w:rFonts w:hint="eastAsia" w:ascii="仿宋" w:hAnsi="仿宋" w:eastAsia="仿宋"/>
                <w:kern w:val="0"/>
                <w:sz w:val="24"/>
              </w:rPr>
            </w:pPr>
          </w:p>
        </w:tc>
      </w:tr>
      <w:tr w14:paraId="3C7B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80" w:type="dxa"/>
            <w:vMerge w:val="restart"/>
            <w:vAlign w:val="center"/>
          </w:tcPr>
          <w:p w14:paraId="69F6A4E5">
            <w:pPr>
              <w:widowControl/>
              <w:spacing w:line="360" w:lineRule="auto"/>
              <w:jc w:val="center"/>
              <w:rPr>
                <w:rFonts w:hint="eastAsia" w:ascii="仿宋" w:hAnsi="仿宋" w:eastAsia="仿宋" w:cs="仿宋"/>
                <w:kern w:val="0"/>
                <w:sz w:val="24"/>
              </w:rPr>
            </w:pPr>
            <w:r>
              <w:rPr>
                <w:rFonts w:ascii="仿宋" w:hAnsi="仿宋" w:eastAsia="仿宋" w:cs="仿宋"/>
                <w:kern w:val="0"/>
                <w:sz w:val="24"/>
              </w:rPr>
              <w:t>14</w:t>
            </w:r>
          </w:p>
        </w:tc>
        <w:tc>
          <w:tcPr>
            <w:tcW w:w="1912" w:type="dxa"/>
            <w:vMerge w:val="restart"/>
            <w:vAlign w:val="center"/>
          </w:tcPr>
          <w:p w14:paraId="59E7781A">
            <w:pPr>
              <w:widowControl/>
              <w:spacing w:line="360" w:lineRule="auto"/>
              <w:rPr>
                <w:rFonts w:hint="eastAsia" w:ascii="仿宋" w:hAnsi="仿宋" w:eastAsia="仿宋"/>
                <w:kern w:val="0"/>
                <w:sz w:val="24"/>
              </w:rPr>
            </w:pPr>
            <w:r>
              <w:rPr>
                <w:rFonts w:hint="eastAsia" w:ascii="仿宋" w:hAnsi="仿宋" w:eastAsia="仿宋" w:cs="仿宋"/>
                <w:kern w:val="0"/>
                <w:sz w:val="24"/>
              </w:rPr>
              <w:t>开标会</w:t>
            </w:r>
          </w:p>
        </w:tc>
        <w:tc>
          <w:tcPr>
            <w:tcW w:w="6237" w:type="dxa"/>
            <w:vAlign w:val="center"/>
          </w:tcPr>
          <w:p w14:paraId="25963861">
            <w:pPr>
              <w:widowControl/>
              <w:spacing w:line="360" w:lineRule="auto"/>
              <w:rPr>
                <w:rFonts w:hint="eastAsia" w:ascii="仿宋" w:hAnsi="仿宋" w:eastAsia="仿宋"/>
                <w:kern w:val="0"/>
                <w:sz w:val="24"/>
              </w:rPr>
            </w:pPr>
            <w:r>
              <w:rPr>
                <w:rFonts w:hint="eastAsia" w:ascii="仿宋" w:hAnsi="仿宋" w:eastAsia="仿宋" w:cs="仿宋"/>
                <w:kern w:val="0"/>
                <w:sz w:val="24"/>
              </w:rPr>
              <w:t>开标时间：</w:t>
            </w:r>
            <w:r>
              <w:rPr>
                <w:rFonts w:hint="eastAsia" w:ascii="仿宋" w:hAnsi="仿宋" w:eastAsia="仿宋" w:cs="仿宋"/>
                <w:kern w:val="0"/>
                <w:sz w:val="24"/>
                <w:lang w:val="en-US" w:eastAsia="zh-CN"/>
              </w:rPr>
              <w:t>2025</w:t>
            </w:r>
            <w:r>
              <w:rPr>
                <w:rFonts w:hint="eastAsia" w:ascii="仿宋" w:hAnsi="仿宋" w:eastAsia="仿宋" w:cs="仿宋"/>
                <w:kern w:val="0"/>
                <w:sz w:val="24"/>
                <w:highlight w:val="yellow"/>
              </w:rPr>
              <w:t>年</w:t>
            </w:r>
            <w:r>
              <w:rPr>
                <w:rFonts w:hint="eastAsia" w:ascii="仿宋" w:hAnsi="仿宋" w:eastAsia="仿宋" w:cs="仿宋"/>
                <w:kern w:val="0"/>
                <w:sz w:val="24"/>
                <w:highlight w:val="yellow"/>
                <w:lang w:val="en-US" w:eastAsia="zh-CN"/>
              </w:rPr>
              <w:t>11</w:t>
            </w:r>
            <w:r>
              <w:rPr>
                <w:rFonts w:hint="eastAsia" w:ascii="仿宋" w:hAnsi="仿宋" w:eastAsia="仿宋" w:cs="仿宋"/>
                <w:kern w:val="0"/>
                <w:sz w:val="24"/>
                <w:highlight w:val="yellow"/>
              </w:rPr>
              <w:t>月</w:t>
            </w:r>
            <w:r>
              <w:rPr>
                <w:rFonts w:hint="eastAsia" w:ascii="仿宋" w:hAnsi="仿宋" w:eastAsia="仿宋" w:cs="仿宋"/>
                <w:kern w:val="0"/>
                <w:sz w:val="24"/>
                <w:highlight w:val="yellow"/>
                <w:lang w:val="en-US" w:eastAsia="zh-CN"/>
              </w:rPr>
              <w:t>11</w:t>
            </w:r>
            <w:r>
              <w:rPr>
                <w:rFonts w:hint="eastAsia" w:ascii="仿宋" w:hAnsi="仿宋" w:eastAsia="仿宋" w:cs="仿宋"/>
                <w:kern w:val="0"/>
                <w:sz w:val="24"/>
                <w:highlight w:val="yellow"/>
              </w:rPr>
              <w:t>日</w:t>
            </w:r>
            <w:r>
              <w:rPr>
                <w:rFonts w:hint="eastAsia" w:ascii="仿宋" w:hAnsi="仿宋" w:eastAsia="仿宋" w:cs="仿宋"/>
                <w:kern w:val="0"/>
                <w:sz w:val="24"/>
                <w:highlight w:val="yellow"/>
                <w:lang w:val="en-US" w:eastAsia="zh-CN"/>
              </w:rPr>
              <w:t>12</w:t>
            </w:r>
            <w:r>
              <w:rPr>
                <w:rFonts w:hint="eastAsia" w:ascii="仿宋" w:hAnsi="仿宋" w:eastAsia="仿宋" w:cs="仿宋"/>
                <w:kern w:val="0"/>
                <w:sz w:val="24"/>
                <w:highlight w:val="yellow"/>
              </w:rPr>
              <w:t>时</w:t>
            </w:r>
            <w:r>
              <w:rPr>
                <w:rFonts w:hint="eastAsia" w:ascii="仿宋" w:hAnsi="仿宋" w:eastAsia="仿宋" w:cs="仿宋"/>
                <w:kern w:val="0"/>
                <w:sz w:val="24"/>
              </w:rPr>
              <w:t>。</w:t>
            </w:r>
          </w:p>
        </w:tc>
      </w:tr>
      <w:tr w14:paraId="2285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080" w:type="dxa"/>
            <w:vMerge w:val="continue"/>
            <w:vAlign w:val="center"/>
          </w:tcPr>
          <w:p w14:paraId="10CCFD6E">
            <w:pPr>
              <w:widowControl/>
              <w:spacing w:line="360" w:lineRule="auto"/>
              <w:jc w:val="left"/>
              <w:rPr>
                <w:rFonts w:hint="eastAsia" w:ascii="仿宋" w:hAnsi="仿宋" w:eastAsia="仿宋"/>
                <w:color w:val="000000"/>
                <w:kern w:val="0"/>
                <w:sz w:val="24"/>
              </w:rPr>
            </w:pPr>
          </w:p>
        </w:tc>
        <w:tc>
          <w:tcPr>
            <w:tcW w:w="1912" w:type="dxa"/>
            <w:vMerge w:val="continue"/>
            <w:vAlign w:val="center"/>
          </w:tcPr>
          <w:p w14:paraId="5C190FBF">
            <w:pPr>
              <w:widowControl/>
              <w:spacing w:line="360" w:lineRule="auto"/>
              <w:jc w:val="left"/>
              <w:rPr>
                <w:rFonts w:hint="eastAsia" w:ascii="仿宋" w:hAnsi="仿宋" w:eastAsia="仿宋"/>
                <w:color w:val="000000"/>
                <w:kern w:val="0"/>
                <w:sz w:val="24"/>
              </w:rPr>
            </w:pPr>
          </w:p>
        </w:tc>
        <w:tc>
          <w:tcPr>
            <w:tcW w:w="6237" w:type="dxa"/>
            <w:vAlign w:val="center"/>
          </w:tcPr>
          <w:p w14:paraId="3500727B">
            <w:pPr>
              <w:widowControl/>
              <w:spacing w:line="360" w:lineRule="auto"/>
              <w:jc w:val="left"/>
              <w:rPr>
                <w:rFonts w:hint="eastAsia" w:ascii="仿宋" w:hAnsi="仿宋" w:eastAsia="仿宋"/>
                <w:color w:val="000000"/>
                <w:kern w:val="0"/>
                <w:sz w:val="24"/>
              </w:rPr>
            </w:pPr>
            <w:r>
              <w:rPr>
                <w:rFonts w:hint="eastAsia" w:ascii="仿宋" w:hAnsi="仿宋" w:eastAsia="仿宋" w:cs="仿宋"/>
                <w:kern w:val="0"/>
                <w:sz w:val="24"/>
              </w:rPr>
              <w:t>地点：湖南建工集团集中采购履约平台。</w:t>
            </w:r>
          </w:p>
        </w:tc>
      </w:tr>
      <w:tr w14:paraId="49CD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80" w:type="dxa"/>
            <w:vAlign w:val="center"/>
          </w:tcPr>
          <w:p w14:paraId="17CFBB5A">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15</w:t>
            </w:r>
          </w:p>
        </w:tc>
        <w:tc>
          <w:tcPr>
            <w:tcW w:w="1912" w:type="dxa"/>
            <w:vAlign w:val="center"/>
          </w:tcPr>
          <w:p w14:paraId="1D60D30A">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投标报价</w:t>
            </w:r>
          </w:p>
        </w:tc>
        <w:tc>
          <w:tcPr>
            <w:tcW w:w="6237" w:type="dxa"/>
            <w:vAlign w:val="center"/>
          </w:tcPr>
          <w:p w14:paraId="68902D42">
            <w:pPr>
              <w:widowControl/>
              <w:spacing w:line="360" w:lineRule="auto"/>
              <w:rPr>
                <w:rFonts w:hint="eastAsia" w:ascii="仿宋" w:hAnsi="仿宋" w:eastAsia="仿宋"/>
                <w:color w:val="000000"/>
                <w:kern w:val="0"/>
                <w:sz w:val="24"/>
              </w:rPr>
            </w:pPr>
            <w:r>
              <w:rPr>
                <w:rFonts w:hint="eastAsia" w:ascii="仿宋" w:hAnsi="仿宋" w:eastAsia="仿宋" w:cs="仿宋"/>
                <w:color w:val="FF0000"/>
                <w:kern w:val="0"/>
                <w:sz w:val="24"/>
              </w:rPr>
              <w:t>采用固定综合单价法。</w:t>
            </w:r>
          </w:p>
        </w:tc>
      </w:tr>
      <w:tr w14:paraId="02AE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080" w:type="dxa"/>
            <w:vAlign w:val="center"/>
          </w:tcPr>
          <w:p w14:paraId="6980687D">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16</w:t>
            </w:r>
          </w:p>
        </w:tc>
        <w:tc>
          <w:tcPr>
            <w:tcW w:w="1912" w:type="dxa"/>
            <w:vAlign w:val="center"/>
          </w:tcPr>
          <w:p w14:paraId="27CB1DF9">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投标有效期</w:t>
            </w:r>
          </w:p>
        </w:tc>
        <w:tc>
          <w:tcPr>
            <w:tcW w:w="6237" w:type="dxa"/>
            <w:vAlign w:val="center"/>
          </w:tcPr>
          <w:p w14:paraId="066ACD9F">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投标截止日期之后的</w:t>
            </w:r>
            <w:r>
              <w:rPr>
                <w:rFonts w:ascii="仿宋" w:hAnsi="仿宋" w:eastAsia="仿宋" w:cs="仿宋"/>
                <w:color w:val="000000"/>
                <w:kern w:val="0"/>
                <w:sz w:val="24"/>
              </w:rPr>
              <w:t xml:space="preserve"> 60 </w:t>
            </w:r>
            <w:r>
              <w:rPr>
                <w:rFonts w:hint="eastAsia" w:ascii="仿宋" w:hAnsi="仿宋" w:eastAsia="仿宋" w:cs="仿宋"/>
                <w:color w:val="000000"/>
                <w:kern w:val="0"/>
                <w:sz w:val="24"/>
              </w:rPr>
              <w:t>个日历天内有效。</w:t>
            </w:r>
          </w:p>
        </w:tc>
      </w:tr>
      <w:tr w14:paraId="0FF1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0" w:type="dxa"/>
            <w:vAlign w:val="center"/>
          </w:tcPr>
          <w:p w14:paraId="11D9BE99">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17</w:t>
            </w:r>
          </w:p>
        </w:tc>
        <w:tc>
          <w:tcPr>
            <w:tcW w:w="1912" w:type="dxa"/>
            <w:vAlign w:val="center"/>
          </w:tcPr>
          <w:p w14:paraId="6E867F22">
            <w:pPr>
              <w:widowControl/>
              <w:spacing w:line="360" w:lineRule="auto"/>
              <w:rPr>
                <w:rFonts w:hint="eastAsia" w:ascii="仿宋" w:hAnsi="仿宋" w:eastAsia="仿宋"/>
                <w:kern w:val="0"/>
                <w:sz w:val="24"/>
              </w:rPr>
            </w:pPr>
            <w:r>
              <w:rPr>
                <w:rFonts w:hint="eastAsia" w:ascii="仿宋" w:hAnsi="仿宋" w:eastAsia="仿宋" w:cs="仿宋"/>
                <w:kern w:val="0"/>
                <w:sz w:val="24"/>
              </w:rPr>
              <w:t>投标文件份数</w:t>
            </w:r>
          </w:p>
        </w:tc>
        <w:tc>
          <w:tcPr>
            <w:tcW w:w="6237" w:type="dxa"/>
            <w:vAlign w:val="center"/>
          </w:tcPr>
          <w:p w14:paraId="61D9BB77">
            <w:pPr>
              <w:widowControl/>
              <w:spacing w:line="360" w:lineRule="auto"/>
              <w:rPr>
                <w:rFonts w:hint="eastAsia" w:ascii="仿宋" w:hAnsi="仿宋" w:eastAsia="仿宋"/>
                <w:kern w:val="0"/>
                <w:sz w:val="24"/>
              </w:rPr>
            </w:pPr>
            <w:r>
              <w:rPr>
                <w:rFonts w:hint="eastAsia" w:ascii="仿宋" w:hAnsi="仿宋" w:eastAsia="仿宋" w:cs="仿宋"/>
                <w:kern w:val="0"/>
                <w:sz w:val="24"/>
              </w:rPr>
              <w:t>除在湖南建工集团集中采购履约平台上报价外还需提供签字盖章的电子扫描版本</w:t>
            </w:r>
            <w:r>
              <w:rPr>
                <w:rFonts w:ascii="仿宋" w:hAnsi="仿宋" w:eastAsia="仿宋" w:cs="仿宋"/>
                <w:kern w:val="0"/>
                <w:sz w:val="24"/>
              </w:rPr>
              <w:t>1</w:t>
            </w:r>
            <w:r>
              <w:rPr>
                <w:rFonts w:hint="eastAsia" w:ascii="仿宋" w:hAnsi="仿宋" w:eastAsia="仿宋" w:cs="仿宋"/>
                <w:kern w:val="0"/>
                <w:sz w:val="24"/>
              </w:rPr>
              <w:t>套。</w:t>
            </w:r>
          </w:p>
        </w:tc>
      </w:tr>
      <w:tr w14:paraId="359D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80" w:type="dxa"/>
            <w:vAlign w:val="center"/>
          </w:tcPr>
          <w:p w14:paraId="39C99538">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18</w:t>
            </w:r>
          </w:p>
        </w:tc>
        <w:tc>
          <w:tcPr>
            <w:tcW w:w="1912" w:type="dxa"/>
            <w:vAlign w:val="center"/>
          </w:tcPr>
          <w:p w14:paraId="3D48BCA4">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评标办法</w:t>
            </w:r>
          </w:p>
        </w:tc>
        <w:tc>
          <w:tcPr>
            <w:tcW w:w="6237" w:type="dxa"/>
            <w:vAlign w:val="center"/>
          </w:tcPr>
          <w:p w14:paraId="2C9F6F8C">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经评审的合理最低价评标法</w:t>
            </w:r>
          </w:p>
        </w:tc>
      </w:tr>
      <w:tr w14:paraId="222E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restart"/>
            <w:vAlign w:val="center"/>
          </w:tcPr>
          <w:p w14:paraId="07484BF3">
            <w:pPr>
              <w:widowControl/>
              <w:spacing w:line="360" w:lineRule="auto"/>
              <w:jc w:val="center"/>
              <w:rPr>
                <w:rFonts w:hint="eastAsia" w:ascii="仿宋" w:hAnsi="仿宋" w:eastAsia="仿宋" w:cs="仿宋"/>
                <w:color w:val="000000"/>
                <w:kern w:val="0"/>
                <w:sz w:val="24"/>
              </w:rPr>
            </w:pPr>
            <w:r>
              <w:rPr>
                <w:rFonts w:ascii="仿宋" w:hAnsi="仿宋" w:eastAsia="仿宋" w:cs="仿宋"/>
                <w:color w:val="000000"/>
                <w:kern w:val="0"/>
                <w:sz w:val="24"/>
              </w:rPr>
              <w:t>19</w:t>
            </w:r>
          </w:p>
        </w:tc>
        <w:tc>
          <w:tcPr>
            <w:tcW w:w="1912" w:type="dxa"/>
            <w:vMerge w:val="restart"/>
            <w:vAlign w:val="center"/>
          </w:tcPr>
          <w:p w14:paraId="7601ECE7">
            <w:pPr>
              <w:widowControl/>
              <w:spacing w:line="360" w:lineRule="auto"/>
              <w:rPr>
                <w:rFonts w:hint="eastAsia" w:ascii="仿宋" w:hAnsi="仿宋" w:eastAsia="仿宋"/>
                <w:color w:val="000000"/>
                <w:kern w:val="0"/>
                <w:sz w:val="24"/>
              </w:rPr>
            </w:pPr>
            <w:r>
              <w:rPr>
                <w:rFonts w:hint="eastAsia" w:ascii="仿宋" w:hAnsi="仿宋" w:eastAsia="仿宋" w:cs="仿宋"/>
                <w:color w:val="000000"/>
                <w:kern w:val="0"/>
                <w:sz w:val="24"/>
              </w:rPr>
              <w:t>招标人联系方式</w:t>
            </w:r>
          </w:p>
        </w:tc>
        <w:tc>
          <w:tcPr>
            <w:tcW w:w="6237" w:type="dxa"/>
            <w:vAlign w:val="center"/>
          </w:tcPr>
          <w:p w14:paraId="65ED1DA7">
            <w:pPr>
              <w:widowControl/>
              <w:spacing w:line="360" w:lineRule="auto"/>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rPr>
              <w:t>联系人：</w:t>
            </w:r>
            <w:r>
              <w:rPr>
                <w:rFonts w:hint="eastAsia" w:ascii="仿宋" w:hAnsi="仿宋" w:eastAsia="仿宋" w:cs="仿宋"/>
                <w:color w:val="000000"/>
                <w:kern w:val="0"/>
                <w:sz w:val="24"/>
                <w:lang w:val="en-US" w:eastAsia="zh-CN"/>
              </w:rPr>
              <w:t>彭志伟，19918690007</w:t>
            </w:r>
          </w:p>
        </w:tc>
      </w:tr>
      <w:tr w14:paraId="67B2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80" w:type="dxa"/>
            <w:vMerge w:val="continue"/>
            <w:vAlign w:val="center"/>
          </w:tcPr>
          <w:p w14:paraId="28914C4B">
            <w:pPr>
              <w:widowControl/>
              <w:spacing w:line="360" w:lineRule="auto"/>
              <w:jc w:val="left"/>
              <w:rPr>
                <w:rFonts w:hint="eastAsia" w:ascii="仿宋" w:hAnsi="仿宋" w:eastAsia="仿宋"/>
                <w:color w:val="000000"/>
                <w:kern w:val="0"/>
                <w:sz w:val="24"/>
              </w:rPr>
            </w:pPr>
          </w:p>
        </w:tc>
        <w:tc>
          <w:tcPr>
            <w:tcW w:w="1912" w:type="dxa"/>
            <w:vMerge w:val="continue"/>
            <w:vAlign w:val="center"/>
          </w:tcPr>
          <w:p w14:paraId="182E74D8">
            <w:pPr>
              <w:widowControl/>
              <w:spacing w:line="360" w:lineRule="auto"/>
              <w:jc w:val="left"/>
              <w:rPr>
                <w:rFonts w:hint="eastAsia" w:ascii="仿宋" w:hAnsi="仿宋" w:eastAsia="仿宋"/>
                <w:color w:val="000000"/>
                <w:kern w:val="0"/>
                <w:sz w:val="24"/>
              </w:rPr>
            </w:pPr>
          </w:p>
        </w:tc>
        <w:tc>
          <w:tcPr>
            <w:tcW w:w="6237" w:type="dxa"/>
            <w:vAlign w:val="center"/>
          </w:tcPr>
          <w:p w14:paraId="698D55C5">
            <w:pPr>
              <w:widowControl/>
              <w:spacing w:line="360" w:lineRule="auto"/>
              <w:ind w:firstLine="960" w:firstLineChars="400"/>
              <w:rPr>
                <w:rFonts w:hint="eastAsia" w:ascii="仿宋" w:hAnsi="仿宋" w:eastAsia="仿宋"/>
                <w:color w:val="000000"/>
                <w:kern w:val="0"/>
                <w:sz w:val="24"/>
              </w:rPr>
            </w:pPr>
          </w:p>
        </w:tc>
      </w:tr>
    </w:tbl>
    <w:p w14:paraId="163301DA">
      <w:pPr>
        <w:pStyle w:val="11"/>
        <w:keepNext w:val="0"/>
        <w:keepLines w:val="0"/>
        <w:pageBreakBefore/>
        <w:widowControl/>
        <w:kinsoku/>
        <w:wordWrap/>
        <w:overflowPunct/>
        <w:topLinePunct w:val="0"/>
        <w:autoSpaceDE/>
        <w:autoSpaceDN/>
        <w:bidi w:val="0"/>
        <w:adjustRightInd/>
        <w:snapToGrid/>
        <w:spacing w:before="60" w:beforeAutospacing="0" w:after="60" w:afterAutospacing="0"/>
        <w:ind w:firstLine="2811" w:firstLineChars="1000"/>
        <w:jc w:val="both"/>
        <w:textAlignment w:val="auto"/>
        <w:outlineLvl w:val="0"/>
        <w:rPr>
          <w:rFonts w:hint="eastAsia" w:ascii="sans-serif" w:hAnsi="sans-serif" w:cs="sans-serif"/>
          <w:color w:val="000000"/>
          <w:sz w:val="19"/>
          <w:szCs w:val="19"/>
        </w:rPr>
      </w:pPr>
      <w:bookmarkStart w:id="11" w:name="_Toc7235"/>
      <w:bookmarkStart w:id="12" w:name="_Toc22762"/>
      <w:bookmarkStart w:id="13" w:name="_Toc10989"/>
      <w:bookmarkStart w:id="14" w:name="_Toc19078"/>
      <w:r>
        <w:rPr>
          <w:rStyle w:val="15"/>
          <w:rFonts w:hint="eastAsia" w:ascii="仿宋" w:hAnsi="仿宋" w:eastAsia="仿宋" w:cs="仿宋"/>
          <w:color w:val="000000"/>
          <w:sz w:val="28"/>
          <w:szCs w:val="28"/>
        </w:rPr>
        <w:t xml:space="preserve">第二章  </w:t>
      </w:r>
      <w:r>
        <w:rPr>
          <w:rStyle w:val="15"/>
          <w:rFonts w:hint="eastAsia" w:ascii="仿宋" w:hAnsi="仿宋" w:eastAsia="仿宋" w:cs="仿宋"/>
          <w:color w:val="000000"/>
          <w:sz w:val="28"/>
          <w:szCs w:val="28"/>
          <w:lang w:val="en-US" w:eastAsia="zh-CN"/>
        </w:rPr>
        <w:t>发包人</w:t>
      </w:r>
      <w:r>
        <w:rPr>
          <w:rStyle w:val="15"/>
          <w:rFonts w:hint="eastAsia" w:ascii="仿宋" w:hAnsi="仿宋" w:eastAsia="仿宋" w:cs="仿宋"/>
          <w:color w:val="000000"/>
          <w:sz w:val="28"/>
          <w:szCs w:val="28"/>
        </w:rPr>
        <w:t>要求</w:t>
      </w:r>
      <w:bookmarkEnd w:id="11"/>
      <w:bookmarkEnd w:id="12"/>
      <w:bookmarkEnd w:id="13"/>
      <w:bookmarkEnd w:id="14"/>
    </w:p>
    <w:p w14:paraId="490627A1">
      <w:pPr>
        <w:pStyle w:val="11"/>
        <w:pageBreakBefore w:val="0"/>
        <w:widowControl/>
        <w:kinsoku/>
        <w:wordWrap/>
        <w:overflowPunct/>
        <w:topLinePunct w:val="0"/>
        <w:autoSpaceDE/>
        <w:autoSpaceDN/>
        <w:bidi w:val="0"/>
        <w:spacing w:before="0" w:beforeAutospacing="0" w:after="0" w:afterAutospacing="0" w:line="360" w:lineRule="auto"/>
        <w:ind w:firstLine="482" w:firstLineChars="200"/>
        <w:textAlignment w:val="top"/>
        <w:outlineLvl w:val="1"/>
        <w:rPr>
          <w:rFonts w:hint="eastAsia" w:ascii="仿宋" w:hAnsi="仿宋" w:eastAsia="仿宋" w:cs="仿宋"/>
          <w:color w:val="000000"/>
          <w:lang w:val="en-US" w:eastAsia="zh-CN"/>
        </w:rPr>
      </w:pPr>
      <w:bookmarkStart w:id="15" w:name="_Toc29386"/>
      <w:bookmarkStart w:id="16" w:name="_Toc30167"/>
      <w:bookmarkStart w:id="17" w:name="_Toc10659"/>
      <w:r>
        <w:rPr>
          <w:rStyle w:val="15"/>
          <w:rFonts w:hint="eastAsia" w:ascii="仿宋" w:hAnsi="仿宋" w:eastAsia="仿宋" w:cs="仿宋"/>
          <w:color w:val="000000"/>
        </w:rPr>
        <w:t>2.1 工程概况</w:t>
      </w:r>
      <w:bookmarkEnd w:id="15"/>
      <w:bookmarkEnd w:id="16"/>
      <w:bookmarkEnd w:id="17"/>
      <w:r>
        <w:rPr>
          <w:rStyle w:val="15"/>
          <w:rFonts w:hint="eastAsia" w:ascii="仿宋" w:hAnsi="仿宋" w:eastAsia="仿宋" w:cs="仿宋"/>
          <w:color w:val="000000"/>
          <w:lang w:val="en-US" w:eastAsia="zh-CN"/>
        </w:rPr>
        <w:t>及范围</w:t>
      </w:r>
    </w:p>
    <w:p w14:paraId="2C732CFC">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top"/>
        <w:rPr>
          <w:rFonts w:hint="eastAsia" w:ascii="仿宋" w:hAnsi="仿宋" w:eastAsia="仿宋" w:cs="仿宋"/>
          <w:color w:val="000000"/>
          <w:u w:val="single"/>
        </w:rPr>
      </w:pPr>
      <w:r>
        <w:rPr>
          <w:rFonts w:hint="eastAsia" w:ascii="仿宋" w:hAnsi="仿宋" w:eastAsia="仿宋" w:cs="仿宋"/>
          <w:color w:val="000000"/>
        </w:rPr>
        <w:t>2.1.1 </w:t>
      </w:r>
      <w:r>
        <w:rPr>
          <w:rFonts w:hint="eastAsia" w:ascii="仿宋" w:hAnsi="仿宋" w:eastAsia="仿宋" w:cs="仿宋"/>
          <w:kern w:val="0"/>
          <w:sz w:val="24"/>
          <w:szCs w:val="24"/>
          <w:lang w:val="en-US" w:eastAsia="zh-CN" w:bidi="ar-SA"/>
        </w:rPr>
        <w:t>招标范围及内容：</w:t>
      </w:r>
      <w:r>
        <w:rPr>
          <w:rFonts w:hint="eastAsia" w:ascii="仿宋" w:hAnsi="仿宋" w:eastAsia="仿宋" w:cs="仿宋"/>
          <w:spacing w:val="8"/>
          <w:highlight w:val="yellow"/>
          <w:u w:val="single"/>
          <w:lang w:eastAsia="zh-CN"/>
        </w:rPr>
        <w:t>整个储能区域的地基处理（不含桩基础）、部分构筑物拆除、设备基础、主体结构、给排水系统、电缆沟、碎石地坪、围墙、进站道路、站内道路等材料采购、进场复检、施工及验收工作；送出线路区域的地基处理、电缆沟（包括送出线路的一次电缆、二次电缆、网线、光纤等的电缆沟，网线、光纤需要建设两路路由，网控室需要增加一条电缆沟）等；对侧间隔改造等上述区域的土建施工工程。；</w:t>
      </w:r>
      <w:r>
        <w:rPr>
          <w:rFonts w:hint="eastAsia" w:ascii="仿宋" w:hAnsi="仿宋" w:eastAsia="仿宋" w:cs="仿宋"/>
          <w:spacing w:val="8"/>
          <w:highlight w:val="yellow"/>
          <w:u w:val="single"/>
          <w:lang w:val="en-US" w:eastAsia="zh-CN"/>
        </w:rPr>
        <w:t>具体</w:t>
      </w:r>
      <w:r>
        <w:rPr>
          <w:rFonts w:hint="eastAsia" w:ascii="仿宋" w:hAnsi="仿宋" w:eastAsia="仿宋" w:cs="仿宋"/>
          <w:spacing w:val="8"/>
          <w:highlight w:val="yellow"/>
          <w:u w:val="single"/>
          <w:lang w:eastAsia="zh-CN"/>
        </w:rPr>
        <w:t>见施工蓝图和工程量清单。</w:t>
      </w:r>
      <w:r>
        <w:rPr>
          <w:rFonts w:hint="eastAsia" w:ascii="仿宋" w:hAnsi="仿宋" w:eastAsia="仿宋" w:cs="仿宋"/>
          <w:spacing w:val="8"/>
          <w:u w:val="single"/>
          <w:lang w:eastAsia="zh-CN"/>
        </w:rPr>
        <w:t xml:space="preserve"> </w:t>
      </w:r>
      <w:r>
        <w:rPr>
          <w:rFonts w:hint="eastAsia" w:ascii="仿宋" w:hAnsi="仿宋" w:eastAsia="仿宋" w:cs="仿宋"/>
          <w:kern w:val="0"/>
          <w:sz w:val="24"/>
          <w:szCs w:val="24"/>
          <w:u w:val="single"/>
          <w:lang w:val="en-US" w:eastAsia="zh-CN" w:bidi="ar-SA"/>
        </w:rPr>
        <w:t>如投标人进场施工后其工期进度、质量、安全、文明施工等方面不能满足发包人要求的，发包人有权利对招标范围进行增减，投标人不能以任何方式进行索赔，本条规定最终解释权归发包人所有。</w:t>
      </w:r>
    </w:p>
    <w:p w14:paraId="51AE374F">
      <w:pPr>
        <w:pStyle w:val="11"/>
        <w:pageBreakBefore w:val="0"/>
        <w:widowControl/>
        <w:kinsoku/>
        <w:wordWrap/>
        <w:overflowPunct/>
        <w:topLinePunct w:val="0"/>
        <w:autoSpaceDE/>
        <w:autoSpaceDN/>
        <w:bidi w:val="0"/>
        <w:spacing w:before="0" w:beforeAutospacing="0" w:after="0" w:afterAutospacing="0" w:line="360" w:lineRule="auto"/>
        <w:ind w:firstLine="482" w:firstLineChars="200"/>
        <w:outlineLvl w:val="1"/>
        <w:rPr>
          <w:rStyle w:val="15"/>
          <w:rFonts w:hint="eastAsia" w:ascii="仿宋" w:hAnsi="仿宋" w:eastAsia="仿宋" w:cs="仿宋"/>
          <w:color w:val="000000"/>
          <w:lang w:val="en-US" w:eastAsia="zh-CN"/>
        </w:rPr>
      </w:pPr>
      <w:bookmarkStart w:id="18" w:name="_Toc7793"/>
      <w:bookmarkStart w:id="19" w:name="_Toc32333"/>
      <w:bookmarkStart w:id="20" w:name="_Toc8030"/>
      <w:r>
        <w:rPr>
          <w:rStyle w:val="15"/>
          <w:rFonts w:hint="eastAsia" w:ascii="仿宋" w:hAnsi="仿宋" w:eastAsia="仿宋" w:cs="仿宋"/>
          <w:color w:val="000000"/>
          <w:lang w:val="en-US" w:eastAsia="zh-CN"/>
        </w:rPr>
        <w:t>2.2质量标准</w:t>
      </w:r>
      <w:bookmarkEnd w:id="18"/>
      <w:bookmarkEnd w:id="19"/>
      <w:bookmarkEnd w:id="20"/>
    </w:p>
    <w:p w14:paraId="6AFD55AD">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color w:val="000000"/>
          <w:sz w:val="24"/>
        </w:rPr>
      </w:pPr>
      <w:bookmarkStart w:id="21" w:name="_Toc4100"/>
      <w:bookmarkStart w:id="22" w:name="_Toc28018"/>
      <w:bookmarkStart w:id="23" w:name="_Toc30247"/>
      <w:r>
        <w:rPr>
          <w:rFonts w:hint="eastAsia" w:ascii="仿宋" w:hAnsi="仿宋" w:eastAsia="仿宋" w:cs="仿宋"/>
          <w:color w:val="000000"/>
          <w:sz w:val="24"/>
        </w:rPr>
        <w:t>符合本工程设计图纸质量要求，符合按国家及行业标准规范，创优良工程，且投标人必须遵从</w:t>
      </w:r>
      <w:r>
        <w:rPr>
          <w:rFonts w:hint="eastAsia" w:ascii="仿宋" w:hAnsi="仿宋" w:eastAsia="仿宋" w:cs="仿宋"/>
          <w:kern w:val="0"/>
          <w:sz w:val="24"/>
        </w:rPr>
        <w:t>《建筑工程施工质量验收统一标准》GB50300-2013规范</w:t>
      </w:r>
      <w:r>
        <w:rPr>
          <w:rFonts w:hint="eastAsia" w:ascii="仿宋" w:hAnsi="仿宋" w:eastAsia="仿宋" w:cs="仿宋"/>
          <w:color w:val="000000"/>
          <w:sz w:val="24"/>
        </w:rPr>
        <w:t>要求。</w:t>
      </w:r>
    </w:p>
    <w:p w14:paraId="3B186996">
      <w:pPr>
        <w:pStyle w:val="11"/>
        <w:pageBreakBefore w:val="0"/>
        <w:widowControl/>
        <w:kinsoku/>
        <w:wordWrap/>
        <w:overflowPunct/>
        <w:topLinePunct w:val="0"/>
        <w:autoSpaceDE/>
        <w:autoSpaceDN/>
        <w:bidi w:val="0"/>
        <w:spacing w:before="0" w:beforeAutospacing="0" w:after="0" w:afterAutospacing="0" w:line="360" w:lineRule="auto"/>
        <w:ind w:firstLine="482" w:firstLineChars="200"/>
        <w:textAlignment w:val="top"/>
        <w:outlineLvl w:val="1"/>
        <w:rPr>
          <w:rFonts w:hint="eastAsia" w:ascii="仿宋" w:hAnsi="仿宋" w:eastAsia="仿宋" w:cs="仿宋"/>
          <w:color w:val="000000"/>
        </w:rPr>
      </w:pPr>
      <w:r>
        <w:rPr>
          <w:rStyle w:val="15"/>
          <w:rFonts w:hint="eastAsia" w:ascii="仿宋" w:hAnsi="仿宋" w:eastAsia="仿宋" w:cs="仿宋"/>
          <w:color w:val="000000"/>
        </w:rPr>
        <w:t>2.</w:t>
      </w:r>
      <w:r>
        <w:rPr>
          <w:rStyle w:val="15"/>
          <w:rFonts w:hint="eastAsia" w:ascii="仿宋" w:hAnsi="仿宋" w:eastAsia="仿宋" w:cs="仿宋"/>
          <w:color w:val="000000"/>
          <w:lang w:val="en-US" w:eastAsia="zh-CN"/>
        </w:rPr>
        <w:t>3</w:t>
      </w:r>
      <w:r>
        <w:rPr>
          <w:rStyle w:val="15"/>
          <w:rFonts w:hint="eastAsia" w:ascii="仿宋" w:hAnsi="仿宋" w:eastAsia="仿宋" w:cs="仿宋"/>
          <w:color w:val="000000"/>
        </w:rPr>
        <w:t>工期要求</w:t>
      </w:r>
      <w:bookmarkEnd w:id="21"/>
      <w:bookmarkEnd w:id="22"/>
      <w:bookmarkEnd w:id="23"/>
    </w:p>
    <w:p w14:paraId="4542A0F9">
      <w:pPr>
        <w:pStyle w:val="11"/>
        <w:pageBreakBefore w:val="0"/>
        <w:widowControl/>
        <w:kinsoku/>
        <w:wordWrap/>
        <w:overflowPunct/>
        <w:topLinePunct w:val="0"/>
        <w:autoSpaceDE/>
        <w:autoSpaceDN/>
        <w:bidi w:val="0"/>
        <w:spacing w:before="0" w:beforeAutospacing="0" w:after="0" w:afterAutospacing="0" w:line="360" w:lineRule="auto"/>
        <w:ind w:firstLine="480" w:firstLineChars="200"/>
        <w:textAlignment w:val="top"/>
        <w:rPr>
          <w:rFonts w:hint="eastAsia" w:ascii="仿宋" w:hAnsi="仿宋" w:eastAsia="仿宋" w:cs="仿宋"/>
          <w:color w:val="000000"/>
        </w:rPr>
      </w:pPr>
      <w:r>
        <w:rPr>
          <w:rFonts w:hint="eastAsia" w:ascii="仿宋" w:hAnsi="仿宋" w:eastAsia="仿宋" w:cs="仿宋"/>
          <w:color w:val="000000"/>
        </w:rPr>
        <w:t>合同工期总日历天数暂定</w:t>
      </w:r>
      <w:r>
        <w:rPr>
          <w:rFonts w:hint="eastAsia" w:ascii="仿宋" w:hAnsi="仿宋" w:eastAsia="仿宋" w:cs="仿宋"/>
          <w:color w:val="000000"/>
          <w:highlight w:val="yellow"/>
          <w:u w:val="single"/>
        </w:rPr>
        <w:t>  </w:t>
      </w:r>
      <w:r>
        <w:rPr>
          <w:rFonts w:hint="eastAsia" w:ascii="仿宋" w:hAnsi="仿宋" w:eastAsia="仿宋" w:cs="仿宋"/>
          <w:color w:val="000000"/>
          <w:highlight w:val="yellow"/>
          <w:u w:val="single"/>
          <w:lang w:val="en-US" w:eastAsia="zh-CN"/>
        </w:rPr>
        <w:t>40</w:t>
      </w:r>
      <w:r>
        <w:rPr>
          <w:rFonts w:hint="eastAsia" w:ascii="仿宋" w:hAnsi="仿宋" w:eastAsia="仿宋" w:cs="仿宋"/>
          <w:color w:val="000000"/>
          <w:highlight w:val="yellow"/>
          <w:u w:val="single"/>
        </w:rPr>
        <w:t> </w:t>
      </w:r>
      <w:r>
        <w:rPr>
          <w:rFonts w:hint="eastAsia" w:ascii="仿宋" w:hAnsi="仿宋" w:eastAsia="仿宋" w:cs="仿宋"/>
          <w:color w:val="000000"/>
          <w:highlight w:val="yellow"/>
        </w:rPr>
        <w:t>天</w:t>
      </w:r>
      <w:r>
        <w:rPr>
          <w:rFonts w:hint="eastAsia" w:ascii="仿宋" w:hAnsi="仿宋" w:eastAsia="仿宋" w:cs="仿宋"/>
          <w:color w:val="000000"/>
        </w:rPr>
        <w:t>，开工日期以</w:t>
      </w:r>
      <w:r>
        <w:rPr>
          <w:rFonts w:hint="eastAsia" w:ascii="仿宋" w:hAnsi="仿宋" w:eastAsia="仿宋" w:cs="仿宋"/>
          <w:color w:val="000000"/>
          <w:lang w:eastAsia="zh-CN"/>
        </w:rPr>
        <w:t>发包人</w:t>
      </w:r>
      <w:r>
        <w:rPr>
          <w:rFonts w:hint="eastAsia" w:ascii="仿宋" w:hAnsi="仿宋" w:eastAsia="仿宋" w:cs="仿宋"/>
          <w:color w:val="000000"/>
        </w:rPr>
        <w:t>通知日起算。</w:t>
      </w:r>
      <w:r>
        <w:rPr>
          <w:rFonts w:hint="eastAsia" w:ascii="仿宋" w:hAnsi="仿宋" w:eastAsia="仿宋" w:cs="仿宋"/>
          <w:bCs/>
          <w:sz w:val="24"/>
        </w:rPr>
        <w:t>最终以建设单位及甲方施工进度要求为准。</w:t>
      </w:r>
    </w:p>
    <w:p w14:paraId="667F3C88">
      <w:pPr>
        <w:pStyle w:val="11"/>
        <w:pageBreakBefore w:val="0"/>
        <w:widowControl/>
        <w:kinsoku/>
        <w:wordWrap/>
        <w:overflowPunct/>
        <w:topLinePunct w:val="0"/>
        <w:autoSpaceDE/>
        <w:autoSpaceDN/>
        <w:bidi w:val="0"/>
        <w:spacing w:before="0" w:beforeAutospacing="0" w:after="0" w:afterAutospacing="0" w:line="360" w:lineRule="auto"/>
        <w:ind w:firstLine="480" w:firstLineChars="200"/>
        <w:textAlignment w:val="top"/>
        <w:rPr>
          <w:rFonts w:hint="eastAsia" w:ascii="仿宋" w:hAnsi="仿宋" w:eastAsia="仿宋" w:cs="仿宋"/>
          <w:color w:val="000000"/>
        </w:rPr>
      </w:pPr>
      <w:r>
        <w:rPr>
          <w:rFonts w:hint="eastAsia" w:ascii="仿宋" w:hAnsi="仿宋" w:eastAsia="仿宋" w:cs="仿宋"/>
          <w:color w:val="000000"/>
        </w:rPr>
        <w:t>本工程施工工期紧张，需要</w:t>
      </w:r>
      <w:r>
        <w:rPr>
          <w:rFonts w:hint="eastAsia" w:ascii="仿宋" w:hAnsi="仿宋" w:eastAsia="仿宋" w:cs="仿宋"/>
          <w:color w:val="000000"/>
          <w:lang w:val="en-US" w:eastAsia="zh-CN"/>
        </w:rPr>
        <w:t>投标</w:t>
      </w:r>
      <w:r>
        <w:rPr>
          <w:rFonts w:hint="eastAsia" w:ascii="仿宋" w:hAnsi="仿宋" w:eastAsia="仿宋" w:cs="仿宋"/>
          <w:color w:val="000000"/>
        </w:rPr>
        <w:t>人长期加班施工，各</w:t>
      </w:r>
      <w:r>
        <w:rPr>
          <w:rFonts w:hint="eastAsia" w:ascii="仿宋" w:hAnsi="仿宋" w:eastAsia="仿宋" w:cs="仿宋"/>
          <w:color w:val="000000"/>
          <w:lang w:val="en-US" w:eastAsia="zh-CN"/>
        </w:rPr>
        <w:t>分包方</w:t>
      </w:r>
      <w:r>
        <w:rPr>
          <w:rFonts w:hint="eastAsia" w:ascii="仿宋" w:hAnsi="仿宋" w:eastAsia="仿宋" w:cs="仿宋"/>
          <w:color w:val="000000"/>
        </w:rPr>
        <w:t>之间必须紧密配合，服从项目部安排。</w:t>
      </w:r>
      <w:r>
        <w:rPr>
          <w:rFonts w:hint="eastAsia" w:ascii="仿宋" w:hAnsi="仿宋" w:eastAsia="仿宋" w:cs="仿宋"/>
          <w:color w:val="000000"/>
          <w:lang w:val="en-US" w:eastAsia="zh-CN"/>
        </w:rPr>
        <w:t>因投标</w:t>
      </w:r>
      <w:r>
        <w:rPr>
          <w:rFonts w:hint="eastAsia" w:ascii="仿宋" w:hAnsi="仿宋" w:eastAsia="仿宋" w:cs="仿宋"/>
          <w:color w:val="000000"/>
        </w:rPr>
        <w:t>人的原因而导致工程不能按期完工时，</w:t>
      </w:r>
      <w:r>
        <w:rPr>
          <w:rFonts w:hint="eastAsia" w:ascii="仿宋" w:hAnsi="仿宋" w:eastAsia="仿宋" w:cs="仿宋"/>
          <w:color w:val="000000"/>
          <w:lang w:val="en-US" w:eastAsia="zh-CN"/>
        </w:rPr>
        <w:t>发包人</w:t>
      </w:r>
      <w:r>
        <w:rPr>
          <w:rFonts w:hint="eastAsia" w:ascii="仿宋" w:hAnsi="仿宋" w:eastAsia="仿宋" w:cs="仿宋"/>
          <w:color w:val="000000"/>
        </w:rPr>
        <w:t>除有权利对投标人中标的合同</w:t>
      </w:r>
      <w:r>
        <w:rPr>
          <w:rFonts w:hint="eastAsia" w:ascii="仿宋" w:hAnsi="仿宋" w:eastAsia="仿宋" w:cs="仿宋"/>
          <w:color w:val="000000"/>
          <w:lang w:val="en-US" w:eastAsia="zh-CN"/>
        </w:rPr>
        <w:t>施工</w:t>
      </w:r>
      <w:r>
        <w:rPr>
          <w:rFonts w:hint="eastAsia" w:ascii="仿宋" w:hAnsi="仿宋" w:eastAsia="仿宋" w:cs="仿宋"/>
          <w:color w:val="000000"/>
        </w:rPr>
        <w:t>范围进行调减外，投标人</w:t>
      </w:r>
      <w:r>
        <w:rPr>
          <w:rFonts w:hint="eastAsia" w:ascii="仿宋" w:hAnsi="仿宋" w:eastAsia="仿宋" w:cs="仿宋"/>
          <w:color w:val="000000"/>
          <w:lang w:val="en-US" w:eastAsia="zh-CN"/>
        </w:rPr>
        <w:t>需</w:t>
      </w:r>
      <w:r>
        <w:rPr>
          <w:rFonts w:hint="eastAsia" w:ascii="仿宋" w:hAnsi="仿宋" w:eastAsia="仿宋" w:cs="仿宋"/>
          <w:color w:val="000000"/>
        </w:rPr>
        <w:t>向</w:t>
      </w:r>
      <w:r>
        <w:rPr>
          <w:rFonts w:hint="eastAsia" w:ascii="仿宋" w:hAnsi="仿宋" w:eastAsia="仿宋" w:cs="仿宋"/>
          <w:color w:val="000000"/>
          <w:lang w:val="en-US" w:eastAsia="zh-CN"/>
        </w:rPr>
        <w:t>发包</w:t>
      </w:r>
      <w:r>
        <w:rPr>
          <w:rFonts w:hint="eastAsia" w:ascii="仿宋" w:hAnsi="仿宋" w:eastAsia="仿宋" w:cs="仿宋"/>
          <w:color w:val="000000"/>
        </w:rPr>
        <w:t>人支付误期赔偿费，误期赔偿费的计算方法为每延期一天支付</w:t>
      </w:r>
      <w:r>
        <w:rPr>
          <w:rFonts w:hint="eastAsia" w:ascii="仿宋" w:hAnsi="仿宋" w:eastAsia="仿宋" w:cs="仿宋"/>
          <w:color w:val="000000"/>
          <w:lang w:val="en-US" w:eastAsia="zh-CN"/>
        </w:rPr>
        <w:t>分包</w:t>
      </w:r>
      <w:r>
        <w:rPr>
          <w:rFonts w:hint="eastAsia" w:ascii="仿宋" w:hAnsi="仿宋" w:eastAsia="仿宋" w:cs="仿宋"/>
          <w:color w:val="000000"/>
        </w:rPr>
        <w:t>合同</w:t>
      </w:r>
      <w:r>
        <w:rPr>
          <w:rFonts w:hint="eastAsia" w:ascii="仿宋" w:hAnsi="仿宋" w:eastAsia="仿宋" w:cs="仿宋"/>
          <w:color w:val="000000"/>
          <w:lang w:val="en-US" w:eastAsia="zh-CN"/>
        </w:rPr>
        <w:t>金额</w:t>
      </w:r>
      <w:r>
        <w:rPr>
          <w:rFonts w:hint="eastAsia" w:ascii="仿宋" w:hAnsi="仿宋" w:eastAsia="仿宋" w:cs="仿宋"/>
          <w:color w:val="000000"/>
        </w:rPr>
        <w:t>的百分之零点二五（</w:t>
      </w:r>
      <w:r>
        <w:rPr>
          <w:rFonts w:ascii="仿宋" w:hAnsi="仿宋" w:eastAsia="仿宋" w:cs="仿宋"/>
          <w:color w:val="000000"/>
        </w:rPr>
        <w:t>0.</w:t>
      </w:r>
      <w:r>
        <w:rPr>
          <w:rFonts w:hint="eastAsia" w:ascii="仿宋" w:hAnsi="仿宋" w:eastAsia="仿宋" w:cs="仿宋"/>
          <w:color w:val="000000"/>
        </w:rPr>
        <w:t>25</w:t>
      </w:r>
      <w:r>
        <w:rPr>
          <w:rFonts w:ascii="仿宋" w:hAnsi="仿宋" w:eastAsia="仿宋" w:cs="仿宋"/>
          <w:color w:val="000000"/>
        </w:rPr>
        <w:t>%</w:t>
      </w:r>
      <w:r>
        <w:rPr>
          <w:rFonts w:hint="eastAsia" w:ascii="仿宋" w:hAnsi="仿宋" w:eastAsia="仿宋" w:cs="仿宋"/>
          <w:color w:val="000000"/>
        </w:rPr>
        <w:t>）。误期赔偿费的最大限额为合同价格的百分之五（</w:t>
      </w:r>
      <w:r>
        <w:rPr>
          <w:rFonts w:ascii="仿宋" w:hAnsi="仿宋" w:eastAsia="仿宋" w:cs="仿宋"/>
          <w:color w:val="000000"/>
        </w:rPr>
        <w:t>5%</w:t>
      </w:r>
      <w:r>
        <w:rPr>
          <w:rFonts w:hint="eastAsia" w:ascii="仿宋" w:hAnsi="仿宋" w:eastAsia="仿宋" w:cs="仿宋"/>
          <w:color w:val="000000"/>
        </w:rPr>
        <w:t>），超过该限额时，</w:t>
      </w:r>
      <w:r>
        <w:rPr>
          <w:rFonts w:hint="eastAsia" w:ascii="仿宋" w:hAnsi="仿宋" w:eastAsia="仿宋" w:cs="仿宋"/>
          <w:color w:val="000000"/>
          <w:lang w:val="en-US" w:eastAsia="zh-CN"/>
        </w:rPr>
        <w:t>发包人</w:t>
      </w:r>
      <w:r>
        <w:rPr>
          <w:rFonts w:hint="eastAsia" w:ascii="仿宋" w:hAnsi="仿宋" w:eastAsia="仿宋" w:cs="仿宋"/>
          <w:color w:val="000000"/>
        </w:rPr>
        <w:t>有权终止合同。</w:t>
      </w:r>
    </w:p>
    <w:p w14:paraId="287B6AAB">
      <w:pPr>
        <w:pageBreakBefore w:val="0"/>
        <w:kinsoku/>
        <w:wordWrap/>
        <w:overflowPunct/>
        <w:topLinePunct w:val="0"/>
        <w:autoSpaceDE/>
        <w:autoSpaceDN/>
        <w:bidi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lang w:val="en-US" w:eastAsia="zh-CN"/>
        </w:rPr>
        <w:t>乙方</w:t>
      </w:r>
      <w:r>
        <w:rPr>
          <w:rFonts w:hint="eastAsia" w:ascii="仿宋" w:hAnsi="仿宋" w:eastAsia="仿宋" w:cs="仿宋"/>
          <w:bCs/>
          <w:sz w:val="24"/>
        </w:rPr>
        <w:t>应按照合同约定工期组织施工，非</w:t>
      </w:r>
      <w:r>
        <w:rPr>
          <w:rFonts w:hint="eastAsia" w:ascii="仿宋" w:hAnsi="仿宋" w:eastAsia="仿宋" w:cs="仿宋"/>
          <w:bCs/>
          <w:sz w:val="24"/>
          <w:lang w:val="en-US" w:eastAsia="zh-CN"/>
        </w:rPr>
        <w:t>乙方</w:t>
      </w:r>
      <w:r>
        <w:rPr>
          <w:rFonts w:hint="eastAsia" w:ascii="仿宋" w:hAnsi="仿宋" w:eastAsia="仿宋" w:cs="仿宋"/>
          <w:bCs/>
          <w:sz w:val="24"/>
        </w:rPr>
        <w:t>原因造成的工期延误，工期顺延。</w:t>
      </w:r>
    </w:p>
    <w:p w14:paraId="396555EB">
      <w:pPr>
        <w:pStyle w:val="11"/>
        <w:pageBreakBefore w:val="0"/>
        <w:widowControl/>
        <w:kinsoku/>
        <w:wordWrap/>
        <w:overflowPunct/>
        <w:topLinePunct w:val="0"/>
        <w:autoSpaceDE/>
        <w:autoSpaceDN/>
        <w:bidi w:val="0"/>
        <w:spacing w:before="0" w:beforeAutospacing="0" w:after="0" w:afterAutospacing="0" w:line="360" w:lineRule="auto"/>
        <w:ind w:firstLine="482" w:firstLineChars="200"/>
        <w:outlineLvl w:val="1"/>
        <w:rPr>
          <w:rFonts w:hint="eastAsia" w:ascii="仿宋" w:hAnsi="仿宋" w:eastAsia="仿宋" w:cs="仿宋"/>
          <w:color w:val="000000"/>
        </w:rPr>
      </w:pPr>
      <w:bookmarkStart w:id="24" w:name="_Toc24755"/>
      <w:bookmarkStart w:id="25" w:name="_Toc20232"/>
      <w:bookmarkStart w:id="26" w:name="_Toc9891"/>
      <w:r>
        <w:rPr>
          <w:rStyle w:val="15"/>
          <w:rFonts w:hint="eastAsia" w:ascii="仿宋" w:hAnsi="仿宋" w:eastAsia="仿宋" w:cs="仿宋"/>
          <w:color w:val="000000"/>
        </w:rPr>
        <w:t>2.</w:t>
      </w:r>
      <w:r>
        <w:rPr>
          <w:rStyle w:val="15"/>
          <w:rFonts w:hint="eastAsia" w:ascii="仿宋" w:hAnsi="仿宋" w:eastAsia="仿宋" w:cs="仿宋"/>
          <w:color w:val="000000"/>
          <w:lang w:val="en-US" w:eastAsia="zh-CN"/>
        </w:rPr>
        <w:t>4</w:t>
      </w:r>
      <w:r>
        <w:rPr>
          <w:rStyle w:val="15"/>
          <w:rFonts w:hint="eastAsia" w:ascii="仿宋" w:hAnsi="仿宋" w:eastAsia="仿宋" w:cs="仿宋"/>
          <w:color w:val="000000"/>
        </w:rPr>
        <w:t>招标方式和原则</w:t>
      </w:r>
      <w:bookmarkEnd w:id="24"/>
      <w:bookmarkEnd w:id="25"/>
      <w:bookmarkEnd w:id="26"/>
    </w:p>
    <w:p w14:paraId="25B1170E">
      <w:pPr>
        <w:pStyle w:val="11"/>
        <w:pageBreakBefore w:val="0"/>
        <w:widowControl/>
        <w:kinsoku/>
        <w:wordWrap/>
        <w:overflowPunct/>
        <w:topLinePunct w:val="0"/>
        <w:autoSpaceDE/>
        <w:autoSpaceDN/>
        <w:bidi w:val="0"/>
        <w:spacing w:before="0" w:beforeAutospacing="0" w:after="0" w:afterAutospacing="0" w:line="360" w:lineRule="auto"/>
        <w:ind w:firstLine="480" w:firstLineChars="200"/>
        <w:textAlignment w:val="top"/>
        <w:rPr>
          <w:rFonts w:hint="eastAsia" w:ascii="仿宋" w:hAnsi="仿宋" w:eastAsia="仿宋" w:cs="仿宋"/>
          <w:color w:val="000000"/>
        </w:rPr>
      </w:pPr>
      <w:r>
        <w:rPr>
          <w:rFonts w:hint="eastAsia" w:ascii="仿宋" w:hAnsi="仿宋" w:eastAsia="仿宋" w:cs="仿宋"/>
          <w:color w:val="000000"/>
        </w:rPr>
        <w:t> 招标方式：采用公开招标方式。</w:t>
      </w:r>
    </w:p>
    <w:p w14:paraId="0C282F85">
      <w:pPr>
        <w:pStyle w:val="11"/>
        <w:pageBreakBefore w:val="0"/>
        <w:widowControl/>
        <w:kinsoku/>
        <w:wordWrap/>
        <w:overflowPunct/>
        <w:topLinePunct w:val="0"/>
        <w:autoSpaceDE/>
        <w:autoSpaceDN/>
        <w:bidi w:val="0"/>
        <w:spacing w:before="0" w:beforeAutospacing="0" w:after="0" w:afterAutospacing="0" w:line="360" w:lineRule="auto"/>
        <w:ind w:firstLine="480" w:firstLineChars="200"/>
        <w:textAlignment w:val="top"/>
        <w:rPr>
          <w:rFonts w:hint="eastAsia" w:ascii="仿宋" w:hAnsi="仿宋" w:eastAsia="仿宋" w:cs="仿宋"/>
          <w:color w:val="000000"/>
        </w:rPr>
      </w:pPr>
      <w:r>
        <w:rPr>
          <w:rFonts w:hint="eastAsia" w:ascii="仿宋" w:hAnsi="仿宋" w:eastAsia="仿宋" w:cs="仿宋"/>
          <w:color w:val="000000"/>
        </w:rPr>
        <w:t> 招标原则：遵循公开、公平、公正的和诚实信用的原则。投标人如有在建项目施工时间段与本工程施工时间段相冲突，</w:t>
      </w:r>
      <w:r>
        <w:rPr>
          <w:rFonts w:hint="eastAsia" w:ascii="仿宋" w:hAnsi="仿宋" w:eastAsia="仿宋" w:cs="仿宋"/>
          <w:color w:val="000000"/>
          <w:lang w:eastAsia="zh-CN"/>
        </w:rPr>
        <w:t>发包人</w:t>
      </w:r>
      <w:r>
        <w:rPr>
          <w:rFonts w:hint="eastAsia" w:ascii="仿宋" w:hAnsi="仿宋" w:eastAsia="仿宋" w:cs="仿宋"/>
          <w:color w:val="000000"/>
        </w:rPr>
        <w:t>有权拒绝该投标人的报价。</w:t>
      </w:r>
    </w:p>
    <w:p w14:paraId="661CF0C8">
      <w:pPr>
        <w:pStyle w:val="11"/>
        <w:pageBreakBefore w:val="0"/>
        <w:widowControl/>
        <w:kinsoku/>
        <w:wordWrap/>
        <w:overflowPunct/>
        <w:topLinePunct w:val="0"/>
        <w:autoSpaceDE/>
        <w:autoSpaceDN/>
        <w:bidi w:val="0"/>
        <w:spacing w:before="0" w:beforeAutospacing="0" w:after="0" w:afterAutospacing="0" w:line="360" w:lineRule="auto"/>
        <w:ind w:firstLine="482" w:firstLineChars="200"/>
        <w:outlineLvl w:val="1"/>
        <w:rPr>
          <w:rFonts w:hint="eastAsia" w:ascii="仿宋" w:hAnsi="仿宋" w:eastAsia="仿宋" w:cs="仿宋"/>
          <w:color w:val="000000"/>
        </w:rPr>
      </w:pPr>
      <w:bookmarkStart w:id="27" w:name="_Toc25299"/>
      <w:bookmarkStart w:id="28" w:name="_Toc29450"/>
      <w:bookmarkStart w:id="29" w:name="_Toc2878"/>
      <w:r>
        <w:rPr>
          <w:rStyle w:val="15"/>
          <w:rFonts w:hint="eastAsia" w:ascii="仿宋" w:hAnsi="仿宋" w:eastAsia="仿宋" w:cs="仿宋"/>
          <w:color w:val="000000"/>
        </w:rPr>
        <w:t>2.</w:t>
      </w:r>
      <w:r>
        <w:rPr>
          <w:rStyle w:val="15"/>
          <w:rFonts w:hint="eastAsia" w:ascii="仿宋" w:hAnsi="仿宋" w:eastAsia="仿宋" w:cs="仿宋"/>
          <w:color w:val="000000"/>
          <w:lang w:val="en-US" w:eastAsia="zh-CN"/>
        </w:rPr>
        <w:t>5</w:t>
      </w:r>
      <w:r>
        <w:rPr>
          <w:rStyle w:val="15"/>
          <w:rFonts w:hint="eastAsia" w:ascii="仿宋" w:hAnsi="仿宋" w:eastAsia="仿宋" w:cs="仿宋"/>
          <w:color w:val="000000"/>
        </w:rPr>
        <w:t>投标人资格要求</w:t>
      </w:r>
      <w:bookmarkEnd w:id="27"/>
      <w:bookmarkEnd w:id="28"/>
      <w:bookmarkEnd w:id="29"/>
    </w:p>
    <w:p w14:paraId="4A4CB58F">
      <w:pPr>
        <w:keepNext w:val="0"/>
        <w:keepLines w:val="0"/>
        <w:pageBreakBefore w:val="0"/>
        <w:widowControl/>
        <w:suppressLineNumbers w:val="0"/>
        <w:kinsoku/>
        <w:wordWrap/>
        <w:overflowPunct/>
        <w:topLinePunct w:val="0"/>
        <w:autoSpaceDE/>
        <w:autoSpaceDN/>
        <w:bidi w:val="0"/>
        <w:spacing w:line="360" w:lineRule="auto"/>
        <w:ind w:firstLine="480"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资质要求：具有劳务分包资质，且有一定的资金实力。</w:t>
      </w:r>
    </w:p>
    <w:p w14:paraId="75F5D1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业绩要求：投标人必须此前承包过2个以上（含2个）类似专业工程施工经验。</w:t>
      </w:r>
    </w:p>
    <w:p w14:paraId="6F3FA3D6">
      <w:pPr>
        <w:pStyle w:val="11"/>
        <w:pageBreakBefore w:val="0"/>
        <w:widowControl/>
        <w:kinsoku/>
        <w:wordWrap/>
        <w:overflowPunct/>
        <w:topLinePunct w:val="0"/>
        <w:autoSpaceDE/>
        <w:autoSpaceDN/>
        <w:bidi w:val="0"/>
        <w:spacing w:before="0" w:beforeAutospacing="0" w:after="0" w:afterAutospacing="0" w:line="360" w:lineRule="auto"/>
        <w:ind w:firstLine="482" w:firstLineChars="200"/>
        <w:outlineLvl w:val="1"/>
        <w:rPr>
          <w:rFonts w:hint="eastAsia" w:ascii="仿宋" w:hAnsi="仿宋" w:eastAsia="仿宋" w:cs="仿宋"/>
          <w:color w:val="000000"/>
        </w:rPr>
      </w:pPr>
      <w:bookmarkStart w:id="30" w:name="_Toc20229"/>
      <w:bookmarkStart w:id="31" w:name="_Toc32120"/>
      <w:bookmarkStart w:id="32" w:name="_Toc12023"/>
      <w:r>
        <w:rPr>
          <w:rStyle w:val="15"/>
          <w:rFonts w:hint="eastAsia" w:ascii="仿宋" w:hAnsi="仿宋" w:eastAsia="仿宋" w:cs="仿宋"/>
          <w:color w:val="000000"/>
        </w:rPr>
        <w:t>2.</w:t>
      </w:r>
      <w:r>
        <w:rPr>
          <w:rStyle w:val="15"/>
          <w:rFonts w:hint="eastAsia" w:ascii="仿宋" w:hAnsi="仿宋" w:eastAsia="仿宋" w:cs="仿宋"/>
          <w:color w:val="000000"/>
          <w:lang w:val="en-US" w:eastAsia="zh-CN"/>
        </w:rPr>
        <w:t>6</w:t>
      </w:r>
      <w:r>
        <w:rPr>
          <w:rStyle w:val="15"/>
          <w:rFonts w:hint="eastAsia" w:ascii="仿宋" w:hAnsi="仿宋" w:eastAsia="仿宋" w:cs="仿宋"/>
          <w:color w:val="000000"/>
        </w:rPr>
        <w:t>投标费用</w:t>
      </w:r>
      <w:bookmarkEnd w:id="30"/>
      <w:bookmarkEnd w:id="31"/>
      <w:bookmarkEnd w:id="32"/>
    </w:p>
    <w:p w14:paraId="6FCA97A5">
      <w:pPr>
        <w:pStyle w:val="11"/>
        <w:pageBreakBefore w:val="0"/>
        <w:widowControl/>
        <w:kinsoku/>
        <w:wordWrap/>
        <w:overflowPunct/>
        <w:topLinePunct w:val="0"/>
        <w:autoSpaceDE/>
        <w:autoSpaceDN/>
        <w:bidi w:val="0"/>
        <w:spacing w:before="0" w:beforeAutospacing="0" w:after="0" w:afterAutospacing="0" w:line="360" w:lineRule="auto"/>
        <w:ind w:firstLine="480" w:firstLineChars="200"/>
        <w:textAlignment w:val="top"/>
        <w:rPr>
          <w:rFonts w:hint="eastAsia" w:ascii="仿宋" w:hAnsi="仿宋" w:eastAsia="仿宋" w:cs="仿宋"/>
          <w:color w:val="000000"/>
        </w:rPr>
      </w:pPr>
      <w:r>
        <w:rPr>
          <w:rFonts w:hint="eastAsia" w:ascii="仿宋" w:hAnsi="仿宋" w:eastAsia="仿宋" w:cs="仿宋"/>
          <w:color w:val="000000"/>
        </w:rPr>
        <w:t>投标人应承担其标书的准备与递交等所涉及的一切费用，不论投标结果如何，</w:t>
      </w:r>
      <w:r>
        <w:rPr>
          <w:rFonts w:hint="eastAsia" w:ascii="仿宋" w:hAnsi="仿宋" w:eastAsia="仿宋" w:cs="仿宋"/>
          <w:color w:val="000000"/>
          <w:lang w:eastAsia="zh-CN"/>
        </w:rPr>
        <w:t>发包人</w:t>
      </w:r>
      <w:r>
        <w:rPr>
          <w:rFonts w:hint="eastAsia" w:ascii="仿宋" w:hAnsi="仿宋" w:eastAsia="仿宋" w:cs="仿宋"/>
          <w:color w:val="000000"/>
        </w:rPr>
        <w:t>对投标费用不负任何责任。</w:t>
      </w:r>
    </w:p>
    <w:p w14:paraId="674D976D">
      <w:pPr>
        <w:pStyle w:val="11"/>
        <w:pageBreakBefore w:val="0"/>
        <w:widowControl/>
        <w:kinsoku/>
        <w:wordWrap/>
        <w:overflowPunct/>
        <w:topLinePunct w:val="0"/>
        <w:autoSpaceDE/>
        <w:autoSpaceDN/>
        <w:bidi w:val="0"/>
        <w:spacing w:before="0" w:beforeAutospacing="0" w:after="0" w:afterAutospacing="0" w:line="360" w:lineRule="auto"/>
        <w:ind w:firstLine="482" w:firstLineChars="200"/>
        <w:outlineLvl w:val="1"/>
        <w:rPr>
          <w:rFonts w:hint="eastAsia" w:ascii="仿宋" w:hAnsi="仿宋" w:eastAsia="仿宋" w:cs="仿宋"/>
          <w:color w:val="000000"/>
        </w:rPr>
      </w:pPr>
      <w:bookmarkStart w:id="33" w:name="_Toc14941"/>
      <w:bookmarkStart w:id="34" w:name="_Toc24686"/>
      <w:bookmarkStart w:id="35" w:name="_Toc10042"/>
      <w:r>
        <w:rPr>
          <w:rStyle w:val="15"/>
          <w:rFonts w:hint="eastAsia" w:ascii="仿宋" w:hAnsi="仿宋" w:eastAsia="仿宋" w:cs="仿宋"/>
          <w:color w:val="000000"/>
        </w:rPr>
        <w:t>2.</w:t>
      </w:r>
      <w:r>
        <w:rPr>
          <w:rStyle w:val="15"/>
          <w:rFonts w:hint="eastAsia" w:ascii="仿宋" w:hAnsi="仿宋" w:eastAsia="仿宋" w:cs="仿宋"/>
          <w:color w:val="000000"/>
          <w:lang w:val="en-US" w:eastAsia="zh-CN"/>
        </w:rPr>
        <w:t>7</w:t>
      </w:r>
      <w:r>
        <w:rPr>
          <w:rStyle w:val="15"/>
          <w:rFonts w:hint="eastAsia" w:ascii="仿宋" w:hAnsi="仿宋" w:eastAsia="仿宋" w:cs="仿宋"/>
          <w:color w:val="000000"/>
        </w:rPr>
        <w:t>现场踏勘</w:t>
      </w:r>
      <w:bookmarkEnd w:id="33"/>
      <w:bookmarkEnd w:id="34"/>
      <w:bookmarkEnd w:id="35"/>
    </w:p>
    <w:p w14:paraId="7886DB20">
      <w:pPr>
        <w:pStyle w:val="11"/>
        <w:pageBreakBefore w:val="0"/>
        <w:widowControl/>
        <w:kinsoku/>
        <w:wordWrap/>
        <w:overflowPunct/>
        <w:topLinePunct w:val="0"/>
        <w:autoSpaceDE/>
        <w:autoSpaceDN/>
        <w:bidi w:val="0"/>
        <w:spacing w:before="0" w:beforeAutospacing="0" w:after="0" w:afterAutospacing="0" w:line="360" w:lineRule="auto"/>
        <w:ind w:firstLine="480" w:firstLineChars="200"/>
        <w:textAlignment w:val="top"/>
        <w:rPr>
          <w:rFonts w:hint="eastAsia" w:ascii="仿宋" w:hAnsi="仿宋" w:eastAsia="仿宋" w:cs="仿宋"/>
          <w:color w:val="000000"/>
        </w:rPr>
      </w:pPr>
      <w:r>
        <w:rPr>
          <w:rFonts w:hint="eastAsia" w:ascii="仿宋" w:hAnsi="仿宋" w:eastAsia="仿宋" w:cs="仿宋"/>
          <w:color w:val="000000"/>
        </w:rPr>
        <w:t xml:space="preserve"> </w:t>
      </w:r>
      <w:r>
        <w:rPr>
          <w:rFonts w:hint="eastAsia" w:ascii="仿宋" w:hAnsi="仿宋" w:eastAsia="仿宋" w:cs="仿宋"/>
          <w:color w:val="000000"/>
          <w:lang w:val="en-US" w:eastAsia="zh-CN"/>
        </w:rPr>
        <w:t>发包</w:t>
      </w:r>
      <w:r>
        <w:rPr>
          <w:rFonts w:hint="eastAsia" w:ascii="仿宋" w:hAnsi="仿宋" w:eastAsia="仿宋" w:cs="仿宋"/>
          <w:color w:val="000000"/>
        </w:rPr>
        <w:t>人所提供的信息不是全部，投标人可对工程项目现场实施踏勘，以获取投标报价所需的有关信息。踏勘的费用由投标人自行承担。</w:t>
      </w:r>
    </w:p>
    <w:p w14:paraId="2451FEE6">
      <w:pPr>
        <w:pStyle w:val="11"/>
        <w:pageBreakBefore w:val="0"/>
        <w:widowControl/>
        <w:kinsoku/>
        <w:wordWrap/>
        <w:overflowPunct/>
        <w:topLinePunct w:val="0"/>
        <w:autoSpaceDE/>
        <w:autoSpaceDN/>
        <w:bidi w:val="0"/>
        <w:spacing w:before="0" w:beforeAutospacing="0" w:after="0" w:afterAutospacing="0" w:line="360" w:lineRule="auto"/>
        <w:ind w:firstLine="480" w:firstLineChars="200"/>
        <w:textAlignment w:val="top"/>
        <w:rPr>
          <w:rFonts w:hint="eastAsia" w:ascii="仿宋" w:hAnsi="仿宋" w:eastAsia="仿宋" w:cs="仿宋"/>
          <w:color w:val="000000"/>
        </w:rPr>
      </w:pPr>
      <w:r>
        <w:rPr>
          <w:rFonts w:hint="eastAsia" w:ascii="仿宋" w:hAnsi="仿宋" w:eastAsia="仿宋" w:cs="仿宋"/>
          <w:color w:val="000000"/>
        </w:rPr>
        <w:t xml:space="preserve"> 经</w:t>
      </w:r>
      <w:r>
        <w:rPr>
          <w:rFonts w:hint="eastAsia" w:ascii="仿宋" w:hAnsi="仿宋" w:eastAsia="仿宋" w:cs="仿宋"/>
          <w:color w:val="000000"/>
          <w:lang w:eastAsia="zh-CN"/>
        </w:rPr>
        <w:t>发包人</w:t>
      </w:r>
      <w:r>
        <w:rPr>
          <w:rFonts w:hint="eastAsia" w:ascii="仿宋" w:hAnsi="仿宋" w:eastAsia="仿宋" w:cs="仿宋"/>
          <w:color w:val="000000"/>
        </w:rPr>
        <w:t>允许，投标人及其代表方可进入现场实施踏勘。如投标人及其代表在实施踏勘时造成的任何人身伤害或财产毁损，投标人应承担由此引起的所有责任，</w:t>
      </w:r>
      <w:r>
        <w:rPr>
          <w:rFonts w:hint="eastAsia" w:ascii="仿宋" w:hAnsi="仿宋" w:eastAsia="仿宋" w:cs="仿宋"/>
          <w:color w:val="000000"/>
          <w:lang w:eastAsia="zh-CN"/>
        </w:rPr>
        <w:t>发包人</w:t>
      </w:r>
      <w:r>
        <w:rPr>
          <w:rFonts w:hint="eastAsia" w:ascii="仿宋" w:hAnsi="仿宋" w:eastAsia="仿宋" w:cs="仿宋"/>
          <w:color w:val="000000"/>
        </w:rPr>
        <w:t>不承担任何责任。</w:t>
      </w:r>
    </w:p>
    <w:p w14:paraId="2E57ED19">
      <w:pPr>
        <w:pStyle w:val="11"/>
        <w:pageBreakBefore w:val="0"/>
        <w:widowControl/>
        <w:kinsoku/>
        <w:wordWrap/>
        <w:overflowPunct/>
        <w:topLinePunct w:val="0"/>
        <w:autoSpaceDE/>
        <w:autoSpaceDN/>
        <w:bidi w:val="0"/>
        <w:spacing w:before="0" w:beforeAutospacing="0" w:after="0" w:afterAutospacing="0" w:line="360" w:lineRule="auto"/>
        <w:ind w:firstLine="482" w:firstLineChars="200"/>
        <w:outlineLvl w:val="1"/>
        <w:rPr>
          <w:rStyle w:val="15"/>
          <w:rFonts w:hint="eastAsia" w:ascii="仿宋" w:hAnsi="仿宋" w:eastAsia="仿宋" w:cs="仿宋"/>
          <w:color w:val="000000"/>
          <w:highlight w:val="yellow"/>
          <w:lang w:eastAsia="zh-CN"/>
        </w:rPr>
      </w:pPr>
      <w:r>
        <w:rPr>
          <w:rStyle w:val="15"/>
          <w:rFonts w:hint="eastAsia" w:ascii="仿宋" w:hAnsi="仿宋" w:eastAsia="仿宋" w:cs="仿宋"/>
          <w:color w:val="000000"/>
          <w:highlight w:val="yellow"/>
          <w:lang w:val="en-US" w:eastAsia="zh-CN"/>
        </w:rPr>
        <w:t>2.8</w:t>
      </w:r>
      <w:r>
        <w:rPr>
          <w:rStyle w:val="15"/>
          <w:rFonts w:hint="eastAsia" w:ascii="仿宋" w:hAnsi="仿宋" w:eastAsia="仿宋" w:cs="仿宋"/>
          <w:color w:val="000000"/>
          <w:highlight w:val="yellow"/>
          <w:lang w:eastAsia="zh-CN"/>
        </w:rPr>
        <w:t>材料、机械、机具供给</w:t>
      </w:r>
    </w:p>
    <w:p w14:paraId="2A36F96F">
      <w:pPr>
        <w:pStyle w:val="29"/>
        <w:keepNext w:val="0"/>
        <w:keepLines w:val="0"/>
        <w:pageBreakBefore w:val="0"/>
        <w:widowControl/>
        <w:kinsoku/>
        <w:wordWrap/>
        <w:overflowPunct/>
        <w:topLinePunct w:val="0"/>
        <w:autoSpaceDE/>
        <w:autoSpaceDN/>
        <w:bidi w:val="0"/>
        <w:adjustRightInd w:val="0"/>
        <w:snapToGrid w:val="0"/>
        <w:spacing w:line="360" w:lineRule="auto"/>
        <w:ind w:left="0" w:firstLine="514" w:firstLineChars="200"/>
        <w:textAlignment w:val="auto"/>
        <w:rPr>
          <w:rFonts w:hint="eastAsia" w:ascii="仿宋" w:hAnsi="仿宋" w:eastAsia="仿宋" w:cs="仿宋"/>
          <w:spacing w:val="8"/>
          <w:kern w:val="2"/>
          <w:lang w:eastAsia="zh-CN"/>
        </w:rPr>
      </w:pPr>
      <w:r>
        <w:rPr>
          <w:rFonts w:hint="eastAsia" w:ascii="仿宋" w:hAnsi="仿宋" w:eastAsia="仿宋" w:cs="仿宋"/>
          <w:b/>
          <w:bCs/>
          <w:spacing w:val="8"/>
          <w:kern w:val="2"/>
          <w:lang w:eastAsia="zh-CN"/>
        </w:rPr>
        <w:t>甲供材料</w:t>
      </w:r>
      <w:r>
        <w:rPr>
          <w:rFonts w:hint="eastAsia" w:ascii="仿宋" w:hAnsi="仿宋" w:eastAsia="仿宋" w:cs="仿宋"/>
          <w:spacing w:val="8"/>
          <w:kern w:val="2"/>
          <w:lang w:eastAsia="zh-CN"/>
        </w:rPr>
        <w:t>：</w:t>
      </w:r>
      <w:r>
        <w:rPr>
          <w:rFonts w:hint="eastAsia" w:ascii="仿宋" w:hAnsi="仿宋" w:eastAsia="仿宋" w:cs="仿宋"/>
          <w:spacing w:val="8"/>
          <w:kern w:val="2"/>
          <w:lang w:val="en-US" w:eastAsia="zh-CN"/>
        </w:rPr>
        <w:t>主材（钢筋、混凝土等</w:t>
      </w:r>
      <w:r>
        <w:rPr>
          <w:rFonts w:hint="eastAsia" w:ascii="仿宋" w:hAnsi="仿宋" w:eastAsia="仿宋" w:cs="仿宋"/>
          <w:spacing w:val="8"/>
          <w:kern w:val="2"/>
          <w:lang w:eastAsia="zh-CN"/>
        </w:rPr>
        <w:t>（损耗率5%，超过部分班组负责））。</w:t>
      </w:r>
    </w:p>
    <w:p w14:paraId="51FFCFEC">
      <w:pPr>
        <w:pStyle w:val="29"/>
        <w:keepNext w:val="0"/>
        <w:keepLines w:val="0"/>
        <w:pageBreakBefore w:val="0"/>
        <w:widowControl/>
        <w:kinsoku/>
        <w:wordWrap/>
        <w:overflowPunct/>
        <w:topLinePunct w:val="0"/>
        <w:autoSpaceDE/>
        <w:autoSpaceDN/>
        <w:bidi w:val="0"/>
        <w:adjustRightInd w:val="0"/>
        <w:snapToGrid w:val="0"/>
        <w:spacing w:line="360" w:lineRule="auto"/>
        <w:ind w:left="0" w:firstLine="514" w:firstLineChars="200"/>
        <w:textAlignment w:val="auto"/>
        <w:rPr>
          <w:rFonts w:hint="eastAsia" w:ascii="仿宋" w:hAnsi="仿宋" w:eastAsia="仿宋" w:cs="仿宋"/>
          <w:spacing w:val="8"/>
          <w:kern w:val="2"/>
          <w:lang w:val="zh-CN" w:eastAsia="zh-CN"/>
        </w:rPr>
      </w:pPr>
      <w:r>
        <w:rPr>
          <w:rFonts w:hint="eastAsia" w:ascii="仿宋" w:hAnsi="仿宋" w:eastAsia="仿宋" w:cs="仿宋"/>
          <w:b/>
          <w:bCs/>
          <w:spacing w:val="8"/>
          <w:kern w:val="2"/>
          <w:lang w:eastAsia="zh-CN"/>
        </w:rPr>
        <w:t>甲供机械设备</w:t>
      </w:r>
      <w:r>
        <w:rPr>
          <w:rFonts w:hint="eastAsia" w:ascii="仿宋" w:hAnsi="仿宋" w:eastAsia="仿宋" w:cs="仿宋"/>
          <w:spacing w:val="8"/>
          <w:kern w:val="2"/>
          <w:lang w:eastAsia="zh-CN"/>
        </w:rPr>
        <w:t>：起重量大于等于50吨的吊车</w:t>
      </w:r>
      <w:r>
        <w:rPr>
          <w:rFonts w:hint="eastAsia" w:ascii="仿宋" w:hAnsi="仿宋" w:eastAsia="仿宋" w:cs="仿宋"/>
          <w:spacing w:val="8"/>
          <w:kern w:val="2"/>
          <w:lang w:val="en-US" w:eastAsia="zh-CN"/>
        </w:rPr>
        <w:t>、钢管脚手架</w:t>
      </w:r>
      <w:r>
        <w:rPr>
          <w:rFonts w:hint="eastAsia" w:ascii="仿宋" w:hAnsi="仿宋" w:eastAsia="仿宋" w:cs="仿宋"/>
          <w:spacing w:val="8"/>
          <w:kern w:val="2"/>
          <w:lang w:eastAsia="zh-CN"/>
        </w:rPr>
        <w:t>。</w:t>
      </w:r>
    </w:p>
    <w:p w14:paraId="3E408B5D">
      <w:pPr>
        <w:pStyle w:val="29"/>
        <w:keepNext w:val="0"/>
        <w:keepLines w:val="0"/>
        <w:pageBreakBefore w:val="0"/>
        <w:widowControl/>
        <w:kinsoku/>
        <w:wordWrap/>
        <w:overflowPunct/>
        <w:topLinePunct w:val="0"/>
        <w:autoSpaceDE/>
        <w:autoSpaceDN/>
        <w:bidi w:val="0"/>
        <w:adjustRightInd w:val="0"/>
        <w:snapToGrid w:val="0"/>
        <w:spacing w:line="360" w:lineRule="auto"/>
        <w:ind w:left="0" w:firstLine="514" w:firstLineChars="200"/>
        <w:textAlignment w:val="auto"/>
        <w:rPr>
          <w:rFonts w:hint="eastAsia" w:ascii="仿宋" w:hAnsi="仿宋" w:eastAsia="仿宋" w:cs="仿宋"/>
          <w:spacing w:val="8"/>
          <w:kern w:val="2"/>
          <w:highlight w:val="none"/>
          <w:lang w:val="en-US" w:eastAsia="zh-CN"/>
        </w:rPr>
      </w:pPr>
      <w:r>
        <w:rPr>
          <w:rFonts w:hint="eastAsia" w:ascii="仿宋" w:hAnsi="仿宋" w:eastAsia="仿宋" w:cs="仿宋"/>
          <w:b/>
          <w:bCs/>
          <w:spacing w:val="8"/>
          <w:kern w:val="2"/>
          <w:lang w:eastAsia="zh-CN"/>
        </w:rPr>
        <w:t>乙供</w:t>
      </w:r>
      <w:r>
        <w:rPr>
          <w:rFonts w:ascii="仿宋" w:hAnsi="仿宋" w:eastAsia="仿宋" w:cs="仿宋"/>
          <w:b/>
          <w:bCs/>
          <w:spacing w:val="8"/>
          <w:kern w:val="2"/>
          <w:lang w:eastAsia="zh-CN"/>
        </w:rPr>
        <w:t>材料</w:t>
      </w:r>
      <w:r>
        <w:rPr>
          <w:rFonts w:ascii="仿宋" w:hAnsi="仿宋" w:eastAsia="仿宋" w:cs="仿宋"/>
          <w:spacing w:val="8"/>
          <w:kern w:val="2"/>
          <w:lang w:eastAsia="zh-CN"/>
        </w:rPr>
        <w:t>：</w:t>
      </w:r>
      <w:r>
        <w:rPr>
          <w:rFonts w:hint="eastAsia" w:ascii="仿宋" w:hAnsi="仿宋" w:eastAsia="仿宋" w:cs="仿宋"/>
          <w:spacing w:val="8"/>
          <w:kern w:val="2"/>
          <w:highlight w:val="none"/>
          <w:lang w:val="en-US" w:eastAsia="zh-CN"/>
        </w:rPr>
        <w:t>除注明甲供材料外的所有材料，包含但不限于</w:t>
      </w:r>
      <w:r>
        <w:rPr>
          <w:rFonts w:hint="eastAsia" w:ascii="仿宋" w:hAnsi="仿宋" w:eastAsia="仿宋" w:cs="仿宋"/>
          <w:spacing w:val="8"/>
          <w:kern w:val="2"/>
          <w:highlight w:val="none"/>
          <w:lang w:eastAsia="zh-CN"/>
        </w:rPr>
        <w:t>施工作业所使用的工机具及辅材、耗材（包括但不限于焊条、钉子、铁丝、扎丝等）所需的辅材</w:t>
      </w:r>
      <w:r>
        <w:rPr>
          <w:rFonts w:hint="eastAsia" w:ascii="仿宋" w:hAnsi="仿宋" w:eastAsia="仿宋" w:cs="仿宋"/>
          <w:spacing w:val="8"/>
          <w:kern w:val="2"/>
          <w:highlight w:val="none"/>
          <w:lang w:val="en-US" w:eastAsia="zh-CN"/>
        </w:rPr>
        <w:t>耗材，</w:t>
      </w:r>
      <w:r>
        <w:rPr>
          <w:rFonts w:hint="eastAsia" w:ascii="仿宋" w:hAnsi="仿宋" w:eastAsia="仿宋" w:cs="仿宋"/>
          <w:sz w:val="24"/>
          <w:u w:val="single"/>
          <w:lang w:val="en-US" w:eastAsia="zh-CN"/>
        </w:rPr>
        <w:t>其中主材与辅材的区分除合同特别约定外，按</w:t>
      </w:r>
      <w:r>
        <w:rPr>
          <w:rFonts w:hint="eastAsia" w:ascii="仿宋" w:hAnsi="仿宋" w:eastAsia="仿宋" w:cs="仿宋"/>
          <w:bCs/>
          <w:sz w:val="24"/>
          <w:u w:val="single"/>
          <w:lang w:val="en-US" w:eastAsia="zh-CN"/>
        </w:rPr>
        <w:t>工程所在地最新地方定额</w:t>
      </w:r>
      <w:r>
        <w:rPr>
          <w:rFonts w:hint="eastAsia" w:ascii="仿宋" w:hAnsi="仿宋" w:eastAsia="仿宋" w:cs="仿宋"/>
          <w:sz w:val="24"/>
          <w:u w:val="single"/>
          <w:lang w:val="en-US" w:eastAsia="zh-CN"/>
        </w:rPr>
        <w:t>约定的主辅材划分标准</w:t>
      </w:r>
      <w:r>
        <w:rPr>
          <w:rFonts w:hint="eastAsia" w:ascii="仿宋" w:hAnsi="仿宋" w:eastAsia="仿宋" w:cs="仿宋"/>
          <w:spacing w:val="8"/>
          <w:kern w:val="2"/>
          <w:highlight w:val="none"/>
          <w:lang w:eastAsia="zh-CN"/>
        </w:rPr>
        <w:t>。</w:t>
      </w:r>
      <w:r>
        <w:rPr>
          <w:rFonts w:hint="eastAsia" w:ascii="仿宋" w:hAnsi="仿宋" w:eastAsia="仿宋" w:cs="仿宋"/>
          <w:spacing w:val="8"/>
          <w:kern w:val="2"/>
          <w:highlight w:val="none"/>
          <w:lang w:val="en-US" w:eastAsia="zh-CN"/>
        </w:rPr>
        <w:t>特别注意：辅材包括施工过程所有辅材，包括安全文明施工措施及技术措施用料费用、如加工棚、施工平台、临时加固措施材料、安全围护用料等。</w:t>
      </w:r>
    </w:p>
    <w:p w14:paraId="737B57EA">
      <w:pPr>
        <w:pStyle w:val="29"/>
        <w:keepNext w:val="0"/>
        <w:keepLines w:val="0"/>
        <w:pageBreakBefore w:val="0"/>
        <w:widowControl/>
        <w:kinsoku/>
        <w:wordWrap/>
        <w:overflowPunct/>
        <w:topLinePunct w:val="0"/>
        <w:autoSpaceDE/>
        <w:autoSpaceDN/>
        <w:bidi w:val="0"/>
        <w:adjustRightInd w:val="0"/>
        <w:snapToGrid w:val="0"/>
        <w:spacing w:line="360" w:lineRule="auto"/>
        <w:ind w:left="0" w:firstLine="514" w:firstLineChars="200"/>
        <w:textAlignment w:val="auto"/>
        <w:rPr>
          <w:rFonts w:hint="eastAsia" w:ascii="仿宋" w:hAnsi="仿宋" w:eastAsia="仿宋" w:cs="仿宋"/>
          <w:spacing w:val="8"/>
          <w:kern w:val="2"/>
          <w:lang w:val="zh-CN" w:eastAsia="zh-CN"/>
        </w:rPr>
      </w:pPr>
      <w:r>
        <w:rPr>
          <w:rFonts w:hint="eastAsia" w:ascii="仿宋" w:hAnsi="仿宋" w:eastAsia="仿宋" w:cs="仿宋"/>
          <w:b/>
          <w:bCs/>
          <w:spacing w:val="8"/>
          <w:kern w:val="2"/>
          <w:highlight w:val="none"/>
          <w:lang w:eastAsia="zh-CN"/>
        </w:rPr>
        <w:t>乙供机具、</w:t>
      </w:r>
      <w:r>
        <w:rPr>
          <w:rFonts w:hint="eastAsia" w:ascii="仿宋" w:hAnsi="仿宋" w:eastAsia="仿宋" w:cs="仿宋"/>
          <w:b/>
          <w:bCs/>
          <w:spacing w:val="8"/>
          <w:kern w:val="2"/>
          <w:highlight w:val="none"/>
          <w:lang w:val="en-US" w:eastAsia="zh-CN"/>
        </w:rPr>
        <w:t>机械</w:t>
      </w:r>
      <w:r>
        <w:rPr>
          <w:rFonts w:hint="eastAsia" w:ascii="仿宋" w:hAnsi="仿宋" w:eastAsia="仿宋" w:cs="仿宋"/>
          <w:spacing w:val="8"/>
          <w:kern w:val="2"/>
          <w:highlight w:val="none"/>
          <w:lang w:eastAsia="zh-CN"/>
        </w:rPr>
        <w:t>：</w:t>
      </w:r>
      <w:r>
        <w:rPr>
          <w:rFonts w:hint="eastAsia" w:ascii="仿宋" w:hAnsi="仿宋" w:eastAsia="仿宋" w:cs="仿宋"/>
          <w:spacing w:val="8"/>
          <w:kern w:val="2"/>
          <w:highlight w:val="none"/>
          <w:lang w:val="en-US" w:eastAsia="zh-CN"/>
        </w:rPr>
        <w:t>除注明甲供机械设备外的所有机械，包含但不</w:t>
      </w:r>
      <w:r>
        <w:rPr>
          <w:rFonts w:hint="eastAsia" w:ascii="仿宋" w:hAnsi="仿宋" w:eastAsia="仿宋" w:cs="仿宋"/>
          <w:spacing w:val="8"/>
          <w:kern w:val="2"/>
          <w:lang w:val="en-US" w:eastAsia="zh-CN"/>
        </w:rPr>
        <w:t>限于：50吨以下起重机械、转运机械、登高机械、</w:t>
      </w:r>
      <w:r>
        <w:rPr>
          <w:rFonts w:hint="eastAsia" w:ascii="仿宋" w:hAnsi="仿宋" w:eastAsia="仿宋" w:cs="仿宋"/>
          <w:spacing w:val="8"/>
          <w:kern w:val="2"/>
          <w:lang w:eastAsia="zh-CN"/>
        </w:rPr>
        <w:t>焊机、磨光机、扳手、起子、锤子、撬棍等五金工具；</w:t>
      </w:r>
      <w:r>
        <w:rPr>
          <w:rFonts w:hint="eastAsia" w:ascii="仿宋" w:hAnsi="仿宋" w:eastAsia="仿宋" w:cs="仿宋"/>
          <w:spacing w:val="8"/>
          <w:kern w:val="2"/>
          <w:lang w:val="en-US" w:eastAsia="zh-CN"/>
        </w:rPr>
        <w:t>GPS、全站仪、</w:t>
      </w:r>
      <w:r>
        <w:rPr>
          <w:rFonts w:hint="eastAsia" w:ascii="仿宋" w:hAnsi="仿宋" w:eastAsia="仿宋" w:cs="仿宋"/>
          <w:spacing w:val="8"/>
          <w:kern w:val="2"/>
          <w:lang w:eastAsia="zh-CN"/>
        </w:rPr>
        <w:t>水准仪、卷尺、盘尺、水平尺、打水平用胶管等施工放线用具。斗车</w:t>
      </w:r>
      <w:r>
        <w:rPr>
          <w:rFonts w:hint="eastAsia" w:ascii="仿宋" w:hAnsi="仿宋" w:eastAsia="仿宋" w:cs="仿宋"/>
          <w:spacing w:val="8"/>
          <w:kern w:val="2"/>
          <w:lang w:val="zh-CN" w:eastAsia="zh-CN"/>
        </w:rPr>
        <w:t>、</w:t>
      </w:r>
      <w:r>
        <w:rPr>
          <w:rFonts w:hint="eastAsia" w:ascii="仿宋" w:hAnsi="仿宋" w:eastAsia="仿宋" w:cs="仿宋"/>
          <w:spacing w:val="8"/>
          <w:kern w:val="2"/>
          <w:lang w:eastAsia="zh-CN"/>
        </w:rPr>
        <w:t>三轮车等运输工具</w:t>
      </w:r>
      <w:r>
        <w:rPr>
          <w:rFonts w:hint="eastAsia" w:ascii="仿宋" w:hAnsi="仿宋" w:eastAsia="仿宋" w:cs="仿宋"/>
          <w:spacing w:val="8"/>
          <w:kern w:val="2"/>
          <w:lang w:val="zh-CN" w:eastAsia="zh-CN"/>
        </w:rPr>
        <w:t>；手拉葫芦、钢丝绳等起重工具（5t以下起重工器具和所有吊装用钢丝绳（6*37）均需使用新购买的合格产品）</w:t>
      </w:r>
    </w:p>
    <w:p w14:paraId="386F7891">
      <w:pPr>
        <w:pStyle w:val="29"/>
        <w:keepNext w:val="0"/>
        <w:keepLines w:val="0"/>
        <w:pageBreakBefore w:val="0"/>
        <w:widowControl/>
        <w:kinsoku/>
        <w:wordWrap/>
        <w:overflowPunct/>
        <w:topLinePunct w:val="0"/>
        <w:autoSpaceDE/>
        <w:autoSpaceDN/>
        <w:bidi w:val="0"/>
        <w:adjustRightInd w:val="0"/>
        <w:snapToGrid w:val="0"/>
        <w:spacing w:line="360" w:lineRule="auto"/>
        <w:ind w:left="0" w:firstLine="514" w:firstLineChars="200"/>
        <w:textAlignment w:val="auto"/>
        <w:rPr>
          <w:rFonts w:hint="eastAsia" w:ascii="仿宋" w:hAnsi="仿宋" w:eastAsia="仿宋" w:cs="仿宋"/>
          <w:spacing w:val="8"/>
          <w:kern w:val="2"/>
          <w:lang w:eastAsia="zh-CN"/>
        </w:rPr>
      </w:pPr>
      <w:r>
        <w:rPr>
          <w:rFonts w:hint="eastAsia" w:ascii="仿宋" w:hAnsi="仿宋" w:eastAsia="仿宋" w:cs="仿宋"/>
          <w:b/>
          <w:bCs/>
          <w:spacing w:val="8"/>
          <w:kern w:val="2"/>
          <w:lang w:eastAsia="zh-CN"/>
        </w:rPr>
        <w:t>其他说明</w:t>
      </w:r>
      <w:r>
        <w:rPr>
          <w:rFonts w:hint="eastAsia" w:ascii="仿宋" w:hAnsi="仿宋" w:eastAsia="仿宋" w:cs="仿宋"/>
          <w:spacing w:val="8"/>
          <w:kern w:val="2"/>
          <w:lang w:eastAsia="zh-CN"/>
        </w:rPr>
        <w:t>：</w:t>
      </w:r>
    </w:p>
    <w:p w14:paraId="398DDEB8">
      <w:pPr>
        <w:pStyle w:val="29"/>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firstLine="512" w:firstLineChars="200"/>
        <w:textAlignment w:val="auto"/>
        <w:rPr>
          <w:rFonts w:hint="eastAsia" w:ascii="仿宋" w:hAnsi="仿宋" w:eastAsia="仿宋" w:cs="仿宋"/>
          <w:color w:val="000000"/>
        </w:rPr>
      </w:pPr>
      <w:r>
        <w:rPr>
          <w:rFonts w:hint="eastAsia" w:ascii="仿宋" w:hAnsi="仿宋" w:eastAsia="仿宋" w:cs="仿宋"/>
          <w:spacing w:val="8"/>
          <w:kern w:val="2"/>
          <w:highlight w:val="none"/>
          <w:lang w:val="zh-CN" w:eastAsia="zh-CN"/>
        </w:rPr>
        <w:t>施工用电</w:t>
      </w:r>
      <w:r>
        <w:rPr>
          <w:rFonts w:hint="eastAsia" w:ascii="仿宋" w:hAnsi="仿宋" w:eastAsia="仿宋" w:cs="仿宋"/>
          <w:spacing w:val="8"/>
          <w:kern w:val="2"/>
          <w:highlight w:val="yellow"/>
          <w:lang w:val="zh-CN" w:eastAsia="zh-CN"/>
        </w:rPr>
        <w:t>（</w:t>
      </w:r>
      <w:r>
        <w:rPr>
          <w:rFonts w:hint="eastAsia" w:ascii="仿宋" w:hAnsi="仿宋" w:eastAsia="仿宋" w:cs="仿宋"/>
          <w:spacing w:val="8"/>
          <w:kern w:val="2"/>
          <w:highlight w:val="yellow"/>
          <w:lang w:eastAsia="zh-CN"/>
        </w:rPr>
        <w:t>甲方提供</w:t>
      </w:r>
      <w:r>
        <w:rPr>
          <w:rFonts w:hint="eastAsia" w:ascii="仿宋" w:hAnsi="仿宋" w:eastAsia="仿宋" w:cs="仿宋"/>
          <w:spacing w:val="8"/>
          <w:kern w:val="2"/>
          <w:highlight w:val="yellow"/>
          <w:lang w:val="en-US" w:eastAsia="zh-CN"/>
        </w:rPr>
        <w:t>至</w:t>
      </w:r>
      <w:r>
        <w:rPr>
          <w:rFonts w:hint="eastAsia" w:ascii="仿宋" w:hAnsi="仿宋" w:eastAsia="仿宋" w:cs="仿宋"/>
          <w:spacing w:val="8"/>
          <w:kern w:val="2"/>
          <w:highlight w:val="yellow"/>
          <w:lang w:eastAsia="zh-CN"/>
        </w:rPr>
        <w:t>二级箱，二级箱后由乙方负责</w:t>
      </w:r>
      <w:r>
        <w:rPr>
          <w:rFonts w:hint="eastAsia" w:ascii="仿宋" w:hAnsi="仿宋" w:eastAsia="仿宋" w:cs="仿宋"/>
          <w:spacing w:val="8"/>
          <w:kern w:val="2"/>
          <w:highlight w:val="yellow"/>
          <w:lang w:val="zh-CN" w:eastAsia="zh-CN"/>
        </w:rPr>
        <w:t>）</w:t>
      </w:r>
      <w:r>
        <w:rPr>
          <w:rFonts w:hint="eastAsia" w:ascii="仿宋" w:hAnsi="仿宋" w:eastAsia="仿宋" w:cs="仿宋"/>
          <w:spacing w:val="8"/>
          <w:kern w:val="2"/>
          <w:highlight w:val="none"/>
          <w:lang w:val="zh-CN" w:eastAsia="zh-CN"/>
        </w:rPr>
        <w:t>。</w:t>
      </w:r>
    </w:p>
    <w:p w14:paraId="54E3E0A1">
      <w:pPr>
        <w:pStyle w:val="29"/>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firstLine="512" w:firstLineChars="200"/>
        <w:textAlignment w:val="auto"/>
        <w:rPr>
          <w:rFonts w:hint="eastAsia" w:ascii="仿宋" w:hAnsi="仿宋" w:eastAsia="仿宋" w:cs="仿宋"/>
          <w:color w:val="000000"/>
        </w:rPr>
      </w:pPr>
      <w:r>
        <w:rPr>
          <w:rFonts w:hint="eastAsia" w:ascii="仿宋" w:hAnsi="仿宋" w:eastAsia="仿宋" w:cs="仿宋"/>
          <w:spacing w:val="8"/>
          <w:kern w:val="2"/>
          <w:lang w:eastAsia="zh-CN"/>
        </w:rPr>
        <w:t>安全帽、安全带、</w:t>
      </w:r>
      <w:r>
        <w:rPr>
          <w:rFonts w:hint="eastAsia" w:ascii="仿宋" w:hAnsi="仿宋" w:eastAsia="仿宋" w:cs="仿宋"/>
          <w:spacing w:val="8"/>
          <w:kern w:val="2"/>
          <w:lang w:val="en-US" w:eastAsia="zh-CN"/>
        </w:rPr>
        <w:t>反光背心</w:t>
      </w:r>
      <w:r>
        <w:rPr>
          <w:rFonts w:hint="eastAsia" w:ascii="仿宋" w:hAnsi="仿宋" w:eastAsia="仿宋" w:cs="仿宋"/>
          <w:spacing w:val="8"/>
          <w:kern w:val="2"/>
          <w:lang w:eastAsia="zh-CN"/>
        </w:rPr>
        <w:t>由项目部提供，其他劳保用品乙方提供。</w:t>
      </w:r>
    </w:p>
    <w:p w14:paraId="101E870D">
      <w:pPr>
        <w:pStyle w:val="29"/>
        <w:keepNext w:val="0"/>
        <w:keepLines w:val="0"/>
        <w:pageBreakBefore w:val="0"/>
        <w:widowControl/>
        <w:kinsoku/>
        <w:wordWrap/>
        <w:overflowPunct/>
        <w:topLinePunct w:val="0"/>
        <w:autoSpaceDE/>
        <w:autoSpaceDN/>
        <w:bidi w:val="0"/>
        <w:adjustRightInd w:val="0"/>
        <w:snapToGrid w:val="0"/>
        <w:spacing w:line="360" w:lineRule="auto"/>
        <w:ind w:left="0" w:firstLine="514" w:firstLineChars="200"/>
        <w:textAlignment w:val="auto"/>
        <w:outlineLvl w:val="1"/>
        <w:rPr>
          <w:rFonts w:hint="eastAsia" w:ascii="仿宋" w:hAnsi="仿宋" w:eastAsia="仿宋"/>
          <w:spacing w:val="8"/>
          <w:kern w:val="2"/>
          <w:lang w:val="zh-CN" w:eastAsia="zh-CN"/>
        </w:rPr>
      </w:pPr>
      <w:r>
        <w:rPr>
          <w:rFonts w:hint="eastAsia" w:ascii="仿宋" w:hAnsi="仿宋" w:eastAsia="仿宋" w:cs="仿宋"/>
          <w:b/>
          <w:bCs/>
          <w:spacing w:val="8"/>
          <w:kern w:val="2"/>
          <w:lang w:val="en-US" w:eastAsia="zh-CN"/>
        </w:rPr>
        <w:t>2.9</w:t>
      </w:r>
      <w:r>
        <w:rPr>
          <w:rFonts w:hint="eastAsia" w:ascii="仿宋" w:hAnsi="仿宋" w:eastAsia="仿宋" w:cs="仿宋"/>
          <w:b/>
          <w:bCs/>
          <w:spacing w:val="8"/>
          <w:kern w:val="2"/>
          <w:lang w:val="zh-CN" w:eastAsia="zh-CN"/>
        </w:rPr>
        <w:t>履约保证金</w:t>
      </w:r>
      <w:r>
        <w:rPr>
          <w:rFonts w:hint="eastAsia" w:ascii="仿宋" w:hAnsi="仿宋" w:eastAsia="仿宋" w:cs="仿宋"/>
          <w:b/>
          <w:bCs/>
          <w:spacing w:val="8"/>
          <w:kern w:val="2"/>
          <w:lang w:eastAsia="zh-CN"/>
        </w:rPr>
        <w:t>相关规定</w:t>
      </w:r>
    </w:p>
    <w:p w14:paraId="333AE53D">
      <w:pPr>
        <w:pStyle w:val="11"/>
        <w:pageBreakBefore w:val="0"/>
        <w:widowControl/>
        <w:kinsoku/>
        <w:wordWrap/>
        <w:overflowPunct/>
        <w:topLinePunct w:val="0"/>
        <w:autoSpaceDE/>
        <w:autoSpaceDN/>
        <w:bidi w:val="0"/>
        <w:spacing w:before="0" w:beforeAutospacing="0" w:after="0" w:afterAutospacing="0" w:line="360" w:lineRule="auto"/>
        <w:ind w:firstLine="480" w:firstLineChars="200"/>
        <w:textAlignment w:val="top"/>
        <w:rPr>
          <w:rFonts w:hint="eastAsia" w:ascii="仿宋" w:hAnsi="仿宋" w:eastAsia="仿宋" w:cs="仿宋"/>
          <w:color w:val="000000"/>
          <w:lang w:val="zh-CN" w:eastAsia="zh-CN"/>
        </w:rPr>
      </w:pPr>
      <w:r>
        <w:rPr>
          <w:rFonts w:hint="eastAsia" w:ascii="仿宋" w:hAnsi="仿宋" w:eastAsia="仿宋" w:cs="仿宋"/>
          <w:color w:val="000000"/>
        </w:rPr>
        <w:t>合同签订后15日内，乙方需提交合同金额</w:t>
      </w:r>
      <w:r>
        <w:rPr>
          <w:rFonts w:hint="eastAsia" w:ascii="仿宋" w:hAnsi="仿宋" w:eastAsia="仿宋" w:cs="仿宋"/>
          <w:color w:val="000000"/>
          <w:lang w:val="en-US" w:eastAsia="zh-CN"/>
        </w:rPr>
        <w:t>10</w:t>
      </w:r>
      <w:r>
        <w:rPr>
          <w:rFonts w:hint="eastAsia" w:ascii="仿宋" w:hAnsi="仿宋" w:eastAsia="仿宋" w:cs="仿宋"/>
          <w:color w:val="000000"/>
        </w:rPr>
        <w:t>%的履约保证金</w:t>
      </w:r>
      <w:r>
        <w:rPr>
          <w:rFonts w:hint="eastAsia" w:ascii="仿宋" w:hAnsi="仿宋" w:eastAsia="仿宋" w:cs="仿宋"/>
          <w:color w:val="000000"/>
          <w:lang w:val="en-US" w:eastAsia="zh-CN"/>
        </w:rPr>
        <w:t>或等额银行履约保函</w:t>
      </w:r>
      <w:r>
        <w:rPr>
          <w:rFonts w:hint="eastAsia" w:ascii="仿宋" w:hAnsi="仿宋" w:eastAsia="仿宋" w:cs="仿宋"/>
          <w:color w:val="000000"/>
        </w:rPr>
        <w:t>（</w:t>
      </w:r>
      <w:r>
        <w:rPr>
          <w:rFonts w:hint="eastAsia" w:ascii="仿宋" w:hAnsi="仿宋" w:eastAsia="仿宋" w:cs="仿宋"/>
          <w:color w:val="000000"/>
          <w:lang w:val="en-US" w:eastAsia="zh-CN"/>
        </w:rPr>
        <w:t>银行保函，格式为见索即付，不可撤销</w:t>
      </w:r>
      <w:r>
        <w:rPr>
          <w:rFonts w:hint="eastAsia" w:ascii="仿宋" w:hAnsi="仿宋" w:eastAsia="仿宋" w:cs="仿宋"/>
          <w:color w:val="000000"/>
        </w:rPr>
        <w:t>），</w:t>
      </w:r>
      <w:r>
        <w:rPr>
          <w:rFonts w:hint="eastAsia" w:ascii="仿宋" w:hAnsi="仿宋" w:eastAsia="仿宋" w:cs="仿宋"/>
          <w:color w:val="000000"/>
          <w:lang w:val="en-US" w:eastAsia="zh-CN"/>
        </w:rPr>
        <w:t>逾期缴纳甲方有权收取乙方应缴纳金额万分之五/天的滞纳金</w:t>
      </w:r>
      <w:r>
        <w:rPr>
          <w:rFonts w:hint="eastAsia" w:ascii="仿宋" w:hAnsi="仿宋" w:eastAsia="仿宋" w:cs="仿宋"/>
          <w:color w:val="000000"/>
        </w:rPr>
        <w:t>。</w:t>
      </w:r>
      <w:r>
        <w:rPr>
          <w:rFonts w:hint="eastAsia" w:ascii="仿宋" w:hAnsi="仿宋" w:eastAsia="仿宋" w:cs="仿宋"/>
          <w:color w:val="000000"/>
          <w:lang w:eastAsia="zh-CN"/>
        </w:rPr>
        <w:t>如投标人在五分公司有承接分包业务，分包结算在经分公司审核完成后有未付清的款项，可以用未付清的结算款抵履约保证金。</w:t>
      </w:r>
    </w:p>
    <w:p w14:paraId="6154B4F3">
      <w:pPr>
        <w:pStyle w:val="11"/>
        <w:pageBreakBefore w:val="0"/>
        <w:widowControl/>
        <w:kinsoku/>
        <w:wordWrap/>
        <w:overflowPunct/>
        <w:topLinePunct w:val="0"/>
        <w:autoSpaceDE/>
        <w:autoSpaceDN/>
        <w:bidi w:val="0"/>
        <w:spacing w:before="0" w:beforeAutospacing="0" w:after="0" w:afterAutospacing="0" w:line="360" w:lineRule="auto"/>
        <w:ind w:firstLine="480" w:firstLineChars="200"/>
        <w:textAlignment w:val="top"/>
        <w:rPr>
          <w:rFonts w:hint="eastAsia" w:ascii="仿宋" w:hAnsi="仿宋" w:eastAsia="仿宋" w:cs="仿宋"/>
          <w:color w:val="000000"/>
          <w:lang w:eastAsia="zh-CN"/>
        </w:rPr>
      </w:pPr>
      <w:r>
        <w:rPr>
          <w:rFonts w:hint="eastAsia" w:ascii="仿宋" w:hAnsi="仿宋" w:eastAsia="仿宋" w:cs="仿宋"/>
          <w:color w:val="000000"/>
          <w:lang w:eastAsia="zh-CN"/>
        </w:rPr>
        <w:t>项目部完工，承包班组发生费用未超过合同约定结算金额的情况下，由投标人向项目部申请，经项目经理批准后15个工作日内</w:t>
      </w:r>
      <w:r>
        <w:rPr>
          <w:rFonts w:hint="eastAsia" w:ascii="仿宋" w:hAnsi="仿宋" w:eastAsia="仿宋" w:cs="仿宋"/>
          <w:color w:val="000000"/>
          <w:lang w:val="en-US" w:eastAsia="zh-CN"/>
        </w:rPr>
        <w:t>无息</w:t>
      </w:r>
      <w:r>
        <w:rPr>
          <w:rFonts w:hint="eastAsia" w:ascii="仿宋" w:hAnsi="仿宋" w:eastAsia="仿宋" w:cs="仿宋"/>
          <w:color w:val="000000"/>
          <w:lang w:eastAsia="zh-CN"/>
        </w:rPr>
        <w:t>返还投标人。</w:t>
      </w:r>
    </w:p>
    <w:p w14:paraId="26A85D1D">
      <w:pPr>
        <w:pStyle w:val="29"/>
        <w:pageBreakBefore w:val="0"/>
        <w:kinsoku/>
        <w:wordWrap/>
        <w:overflowPunct/>
        <w:topLinePunct w:val="0"/>
        <w:autoSpaceDE/>
        <w:autoSpaceDN/>
        <w:bidi w:val="0"/>
        <w:adjustRightInd w:val="0"/>
        <w:snapToGrid w:val="0"/>
        <w:spacing w:line="360" w:lineRule="auto"/>
        <w:ind w:left="0" w:firstLine="514" w:firstLineChars="200"/>
        <w:outlineLvl w:val="1"/>
        <w:rPr>
          <w:rFonts w:hint="eastAsia" w:ascii="仿宋" w:hAnsi="仿宋" w:eastAsia="仿宋"/>
          <w:spacing w:val="8"/>
          <w:lang w:val="zh-CN" w:eastAsia="zh-CN"/>
        </w:rPr>
      </w:pPr>
      <w:r>
        <w:rPr>
          <w:rFonts w:hint="eastAsia" w:ascii="仿宋" w:hAnsi="仿宋" w:eastAsia="仿宋" w:cs="仿宋"/>
          <w:b/>
          <w:bCs/>
          <w:spacing w:val="8"/>
          <w:kern w:val="2"/>
          <w:lang w:val="en-US" w:eastAsia="zh-CN"/>
        </w:rPr>
        <w:t>2.10</w:t>
      </w:r>
      <w:r>
        <w:rPr>
          <w:rFonts w:hint="eastAsia" w:ascii="仿宋" w:hAnsi="仿宋" w:eastAsia="仿宋" w:cs="仿宋"/>
          <w:b/>
          <w:bCs/>
          <w:spacing w:val="8"/>
          <w:lang w:val="en-US" w:eastAsia="zh-CN"/>
        </w:rPr>
        <w:t>结算与</w:t>
      </w:r>
      <w:r>
        <w:rPr>
          <w:rFonts w:hint="eastAsia" w:ascii="仿宋" w:hAnsi="仿宋" w:eastAsia="仿宋" w:cs="仿宋"/>
          <w:b/>
          <w:bCs/>
          <w:spacing w:val="8"/>
          <w:lang w:val="zh-CN" w:eastAsia="zh-CN"/>
        </w:rPr>
        <w:t>支付</w:t>
      </w:r>
    </w:p>
    <w:p w14:paraId="0CF21CFA">
      <w:pPr>
        <w:pageBreakBefore w:val="0"/>
        <w:kinsoku/>
        <w:wordWrap/>
        <w:overflowPunct/>
        <w:topLinePunct w:val="0"/>
        <w:autoSpaceDE/>
        <w:autoSpaceDN/>
        <w:bidi w:val="0"/>
        <w:adjustRightInd w:val="0"/>
        <w:snapToGrid w:val="0"/>
        <w:spacing w:line="360" w:lineRule="auto"/>
        <w:ind w:firstLine="514" w:firstLineChars="200"/>
        <w:rPr>
          <w:rFonts w:hint="eastAsia" w:ascii="仿宋" w:hAnsi="仿宋" w:eastAsia="仿宋" w:cs="仿宋"/>
          <w:spacing w:val="8"/>
          <w:sz w:val="24"/>
          <w:lang w:eastAsia="zh-CN"/>
        </w:rPr>
      </w:pPr>
      <w:r>
        <w:rPr>
          <w:rFonts w:hint="eastAsia" w:ascii="仿宋" w:hAnsi="仿宋" w:eastAsia="仿宋" w:cs="仿宋"/>
          <w:b/>
          <w:bCs/>
          <w:spacing w:val="8"/>
          <w:sz w:val="24"/>
          <w:lang w:val="en-US" w:eastAsia="zh-CN"/>
        </w:rPr>
        <w:t>预付款</w:t>
      </w:r>
      <w:r>
        <w:rPr>
          <w:rFonts w:hint="eastAsia" w:ascii="仿宋" w:hAnsi="仿宋" w:eastAsia="仿宋" w:cs="仿宋"/>
          <w:spacing w:val="8"/>
          <w:sz w:val="24"/>
          <w:lang w:val="en-US" w:eastAsia="zh-CN"/>
        </w:rPr>
        <w:t>：</w:t>
      </w:r>
      <w:r>
        <w:rPr>
          <w:rFonts w:hint="eastAsia" w:ascii="仿宋" w:hAnsi="仿宋" w:eastAsia="仿宋" w:cs="仿宋"/>
          <w:spacing w:val="8"/>
          <w:sz w:val="24"/>
        </w:rPr>
        <w:t>本工程无预付款</w:t>
      </w:r>
      <w:r>
        <w:rPr>
          <w:rFonts w:hint="eastAsia" w:ascii="仿宋" w:hAnsi="仿宋" w:eastAsia="仿宋" w:cs="仿宋"/>
          <w:spacing w:val="8"/>
          <w:sz w:val="24"/>
          <w:lang w:eastAsia="zh-CN"/>
        </w:rPr>
        <w:t>。</w:t>
      </w:r>
    </w:p>
    <w:p w14:paraId="3235EDAB">
      <w:pPr>
        <w:pageBreakBefore w:val="0"/>
        <w:kinsoku/>
        <w:wordWrap/>
        <w:overflowPunct/>
        <w:topLinePunct w:val="0"/>
        <w:autoSpaceDE/>
        <w:autoSpaceDN/>
        <w:bidi w:val="0"/>
        <w:adjustRightInd w:val="0"/>
        <w:snapToGrid w:val="0"/>
        <w:spacing w:line="360" w:lineRule="auto"/>
        <w:ind w:firstLine="514" w:firstLineChars="200"/>
        <w:rPr>
          <w:rFonts w:hint="eastAsia" w:ascii="仿宋" w:hAnsi="仿宋" w:eastAsia="仿宋" w:cs="仿宋"/>
          <w:spacing w:val="8"/>
          <w:sz w:val="24"/>
          <w:lang w:eastAsia="zh-CN"/>
        </w:rPr>
      </w:pPr>
      <w:r>
        <w:rPr>
          <w:rFonts w:hint="eastAsia" w:ascii="仿宋" w:hAnsi="仿宋" w:eastAsia="仿宋" w:cs="仿宋"/>
          <w:b/>
          <w:bCs/>
          <w:spacing w:val="8"/>
          <w:sz w:val="24"/>
          <w:lang w:val="en-US" w:eastAsia="zh-CN"/>
        </w:rPr>
        <w:t>进度款：</w:t>
      </w:r>
      <w:r>
        <w:rPr>
          <w:rFonts w:hint="eastAsia" w:ascii="仿宋" w:hAnsi="仿宋" w:eastAsia="仿宋" w:cs="仿宋"/>
          <w:spacing w:val="8"/>
          <w:sz w:val="24"/>
        </w:rPr>
        <w:t>甲方</w:t>
      </w:r>
      <w:r>
        <w:rPr>
          <w:rFonts w:hint="eastAsia" w:ascii="仿宋" w:hAnsi="仿宋" w:eastAsia="仿宋" w:cs="仿宋"/>
          <w:spacing w:val="8"/>
          <w:sz w:val="24"/>
          <w:lang w:val="en-US" w:eastAsia="zh-CN"/>
        </w:rPr>
        <w:t>每月按乙方</w:t>
      </w:r>
      <w:r>
        <w:rPr>
          <w:rFonts w:hint="eastAsia" w:ascii="仿宋" w:hAnsi="仿宋" w:eastAsia="仿宋" w:cs="仿宋"/>
          <w:spacing w:val="8"/>
          <w:sz w:val="24"/>
        </w:rPr>
        <w:t>已完成合格工程量</w:t>
      </w:r>
      <w:r>
        <w:rPr>
          <w:rFonts w:hint="eastAsia" w:ascii="仿宋" w:hAnsi="仿宋" w:eastAsia="仿宋" w:cs="仿宋"/>
          <w:spacing w:val="8"/>
          <w:sz w:val="24"/>
          <w:lang w:val="en-US" w:eastAsia="zh-CN"/>
        </w:rPr>
        <w:t>结算金额</w:t>
      </w:r>
      <w:r>
        <w:rPr>
          <w:rFonts w:hint="eastAsia" w:ascii="仿宋" w:hAnsi="仿宋" w:eastAsia="仿宋" w:cs="仿宋"/>
          <w:spacing w:val="8"/>
          <w:sz w:val="24"/>
        </w:rPr>
        <w:t>的</w:t>
      </w:r>
      <w:r>
        <w:rPr>
          <w:rFonts w:hint="eastAsia" w:ascii="仿宋" w:hAnsi="仿宋" w:eastAsia="仿宋" w:cs="仿宋"/>
          <w:spacing w:val="8"/>
          <w:sz w:val="24"/>
          <w:lang w:val="en-US" w:eastAsia="zh-CN"/>
        </w:rPr>
        <w:t>85</w:t>
      </w:r>
      <w:r>
        <w:rPr>
          <w:rFonts w:hint="eastAsia" w:ascii="仿宋" w:hAnsi="仿宋" w:eastAsia="仿宋" w:cs="仿宋"/>
          <w:spacing w:val="8"/>
          <w:sz w:val="24"/>
        </w:rPr>
        <w:t>%</w:t>
      </w:r>
      <w:r>
        <w:rPr>
          <w:rFonts w:hint="eastAsia" w:ascii="仿宋" w:hAnsi="仿宋" w:eastAsia="仿宋" w:cs="仿宋"/>
          <w:spacing w:val="8"/>
          <w:sz w:val="24"/>
          <w:lang w:val="en-US" w:eastAsia="zh-CN"/>
        </w:rPr>
        <w:t>支付进度款。</w:t>
      </w:r>
      <w:r>
        <w:rPr>
          <w:rFonts w:hint="eastAsia" w:ascii="仿宋" w:hAnsi="仿宋" w:eastAsia="仿宋" w:cs="仿宋"/>
          <w:spacing w:val="8"/>
          <w:sz w:val="24"/>
        </w:rPr>
        <w:t>（施工方提供</w:t>
      </w:r>
      <w:r>
        <w:rPr>
          <w:rFonts w:hint="eastAsia" w:ascii="仿宋" w:hAnsi="仿宋" w:eastAsia="仿宋" w:cs="仿宋"/>
          <w:spacing w:val="8"/>
          <w:sz w:val="24"/>
          <w:lang w:val="en-US" w:eastAsia="zh-CN"/>
        </w:rPr>
        <w:t>进度款</w:t>
      </w:r>
      <w:r>
        <w:rPr>
          <w:rFonts w:hint="eastAsia" w:ascii="仿宋" w:hAnsi="仿宋" w:eastAsia="仿宋" w:cs="仿宋"/>
          <w:spacing w:val="8"/>
          <w:sz w:val="24"/>
        </w:rPr>
        <w:t>增值税专用发票）</w:t>
      </w:r>
      <w:r>
        <w:rPr>
          <w:rFonts w:hint="eastAsia" w:ascii="仿宋" w:hAnsi="仿宋" w:eastAsia="仿宋" w:cs="仿宋"/>
          <w:spacing w:val="8"/>
          <w:sz w:val="24"/>
          <w:lang w:eastAsia="zh-CN"/>
        </w:rPr>
        <w:t>。</w:t>
      </w:r>
    </w:p>
    <w:p w14:paraId="4180AB9E">
      <w:pPr>
        <w:pageBreakBefore w:val="0"/>
        <w:kinsoku/>
        <w:wordWrap/>
        <w:overflowPunct/>
        <w:topLinePunct w:val="0"/>
        <w:autoSpaceDE/>
        <w:autoSpaceDN/>
        <w:bidi w:val="0"/>
        <w:adjustRightInd w:val="0"/>
        <w:snapToGrid w:val="0"/>
        <w:spacing w:line="360" w:lineRule="auto"/>
        <w:ind w:firstLine="514" w:firstLineChars="200"/>
        <w:rPr>
          <w:rFonts w:hint="eastAsia" w:ascii="仿宋" w:hAnsi="仿宋" w:eastAsia="仿宋" w:cs="仿宋"/>
          <w:spacing w:val="8"/>
          <w:sz w:val="24"/>
          <w:lang w:eastAsia="zh-CN"/>
        </w:rPr>
      </w:pPr>
      <w:r>
        <w:rPr>
          <w:rFonts w:hint="eastAsia" w:ascii="仿宋" w:hAnsi="仿宋" w:eastAsia="仿宋" w:cs="仿宋"/>
          <w:b/>
          <w:bCs/>
          <w:spacing w:val="8"/>
          <w:sz w:val="24"/>
          <w:lang w:val="en-US" w:eastAsia="zh-CN"/>
        </w:rPr>
        <w:t>结算款：</w:t>
      </w:r>
      <w:r>
        <w:rPr>
          <w:rFonts w:hint="eastAsia" w:ascii="仿宋" w:hAnsi="仿宋" w:eastAsia="仿宋" w:cs="仿宋"/>
          <w:spacing w:val="8"/>
          <w:sz w:val="24"/>
        </w:rPr>
        <w:t>全部工作内容完成经验收合格</w:t>
      </w:r>
      <w:r>
        <w:rPr>
          <w:rFonts w:hint="eastAsia" w:ascii="仿宋" w:hAnsi="仿宋" w:eastAsia="仿宋" w:cs="仿宋"/>
          <w:spacing w:val="8"/>
          <w:sz w:val="24"/>
          <w:lang w:eastAsia="zh-CN"/>
        </w:rPr>
        <w:t>，</w:t>
      </w:r>
      <w:r>
        <w:rPr>
          <w:rFonts w:hint="eastAsia" w:ascii="仿宋" w:hAnsi="仿宋" w:eastAsia="仿宋" w:cs="仿宋"/>
          <w:spacing w:val="8"/>
          <w:sz w:val="24"/>
          <w:lang w:val="en-US" w:eastAsia="zh-CN"/>
        </w:rPr>
        <w:t>乙方提交竣工结算，经甲方商务成控部门审核完成后，</w:t>
      </w:r>
      <w:r>
        <w:rPr>
          <w:rFonts w:hint="eastAsia" w:ascii="仿宋" w:hAnsi="仿宋" w:eastAsia="仿宋" w:cs="仿宋"/>
          <w:spacing w:val="8"/>
          <w:sz w:val="24"/>
        </w:rPr>
        <w:t>付至</w:t>
      </w:r>
      <w:r>
        <w:rPr>
          <w:rFonts w:hint="eastAsia" w:ascii="仿宋" w:hAnsi="仿宋" w:eastAsia="仿宋" w:cs="仿宋"/>
          <w:spacing w:val="8"/>
          <w:sz w:val="24"/>
          <w:lang w:val="en-US" w:eastAsia="zh-CN"/>
        </w:rPr>
        <w:t>竣工</w:t>
      </w:r>
      <w:r>
        <w:rPr>
          <w:rFonts w:hint="eastAsia" w:ascii="仿宋" w:hAnsi="仿宋" w:eastAsia="仿宋" w:cs="仿宋"/>
          <w:spacing w:val="8"/>
          <w:sz w:val="24"/>
        </w:rPr>
        <w:t>结算金额的</w:t>
      </w:r>
      <w:r>
        <w:rPr>
          <w:rFonts w:hint="eastAsia" w:ascii="仿宋" w:hAnsi="仿宋" w:eastAsia="仿宋" w:cs="仿宋"/>
          <w:spacing w:val="8"/>
          <w:sz w:val="24"/>
          <w:lang w:val="en-US" w:eastAsia="zh-CN"/>
        </w:rPr>
        <w:t>95</w:t>
      </w:r>
      <w:r>
        <w:rPr>
          <w:rFonts w:hint="eastAsia" w:ascii="仿宋" w:hAnsi="仿宋" w:eastAsia="仿宋" w:cs="仿宋"/>
          <w:spacing w:val="8"/>
          <w:sz w:val="24"/>
        </w:rPr>
        <w:t>%（施工方提供</w:t>
      </w:r>
      <w:r>
        <w:rPr>
          <w:rFonts w:hint="eastAsia" w:ascii="仿宋" w:hAnsi="仿宋" w:eastAsia="仿宋" w:cs="仿宋"/>
          <w:spacing w:val="8"/>
          <w:sz w:val="24"/>
          <w:lang w:val="en-US" w:eastAsia="zh-CN"/>
        </w:rPr>
        <w:t>竣工结算金额全额</w:t>
      </w:r>
      <w:r>
        <w:rPr>
          <w:rFonts w:hint="eastAsia" w:ascii="仿宋" w:hAnsi="仿宋" w:eastAsia="仿宋" w:cs="仿宋"/>
          <w:spacing w:val="8"/>
          <w:sz w:val="24"/>
        </w:rPr>
        <w:t>增值税专用发票）</w:t>
      </w:r>
      <w:r>
        <w:rPr>
          <w:rFonts w:hint="eastAsia" w:ascii="仿宋" w:hAnsi="仿宋" w:eastAsia="仿宋" w:cs="仿宋"/>
          <w:spacing w:val="8"/>
          <w:sz w:val="24"/>
          <w:lang w:eastAsia="zh-CN"/>
        </w:rPr>
        <w:t>。</w:t>
      </w:r>
    </w:p>
    <w:p w14:paraId="12F6E40E">
      <w:pPr>
        <w:pageBreakBefore w:val="0"/>
        <w:kinsoku/>
        <w:wordWrap/>
        <w:overflowPunct/>
        <w:topLinePunct w:val="0"/>
        <w:autoSpaceDE/>
        <w:autoSpaceDN/>
        <w:bidi w:val="0"/>
        <w:adjustRightInd w:val="0"/>
        <w:snapToGrid w:val="0"/>
        <w:spacing w:line="360" w:lineRule="auto"/>
        <w:ind w:firstLine="514" w:firstLineChars="200"/>
        <w:rPr>
          <w:rFonts w:hint="eastAsia" w:ascii="仿宋" w:hAnsi="仿宋" w:eastAsia="仿宋" w:cs="仿宋"/>
          <w:spacing w:val="8"/>
          <w:sz w:val="24"/>
        </w:rPr>
      </w:pPr>
      <w:r>
        <w:rPr>
          <w:rFonts w:hint="eastAsia" w:ascii="仿宋" w:hAnsi="仿宋" w:eastAsia="仿宋" w:cs="仿宋"/>
          <w:b/>
          <w:bCs/>
          <w:spacing w:val="8"/>
          <w:sz w:val="24"/>
          <w:lang w:val="en-US" w:eastAsia="zh-CN"/>
        </w:rPr>
        <w:t>质保金：</w:t>
      </w:r>
      <w:r>
        <w:rPr>
          <w:rFonts w:hint="eastAsia" w:ascii="仿宋" w:hAnsi="仿宋" w:eastAsia="仿宋" w:cs="仿宋"/>
          <w:spacing w:val="8"/>
          <w:sz w:val="24"/>
          <w:lang w:val="en-US" w:eastAsia="zh-CN"/>
        </w:rPr>
        <w:t>竣工结算金额的</w:t>
      </w:r>
      <w:r>
        <w:rPr>
          <w:rFonts w:hint="eastAsia" w:ascii="仿宋" w:hAnsi="仿宋" w:eastAsia="仿宋" w:cs="仿宋"/>
          <w:spacing w:val="8"/>
          <w:sz w:val="24"/>
        </w:rPr>
        <w:t>5%作为质保金，质保期（质保期同总包合同质保期）满后无质量问题再无息支付质保金。</w:t>
      </w:r>
    </w:p>
    <w:p w14:paraId="0909D569">
      <w:pPr>
        <w:pageBreakBefore w:val="0"/>
        <w:kinsoku/>
        <w:wordWrap/>
        <w:overflowPunct/>
        <w:topLinePunct w:val="0"/>
        <w:autoSpaceDE/>
        <w:autoSpaceDN/>
        <w:bidi w:val="0"/>
        <w:spacing w:line="360" w:lineRule="auto"/>
        <w:ind w:firstLine="482" w:firstLineChars="200"/>
        <w:rPr>
          <w:rFonts w:hint="eastAsia" w:ascii="仿宋" w:hAnsi="仿宋" w:eastAsia="仿宋" w:cs="仿宋"/>
          <w:b/>
          <w:bCs/>
          <w:kern w:val="0"/>
          <w:sz w:val="24"/>
          <w:u w:color="000000"/>
          <w:lang w:val="en-US" w:eastAsia="zh-CN"/>
        </w:rPr>
      </w:pPr>
      <w:r>
        <w:rPr>
          <w:rFonts w:hint="eastAsia" w:ascii="仿宋" w:hAnsi="仿宋" w:eastAsia="仿宋" w:cs="仿宋"/>
          <w:b/>
          <w:bCs/>
          <w:kern w:val="0"/>
          <w:sz w:val="24"/>
          <w:u w:color="000000"/>
          <w:lang w:val="en-US" w:eastAsia="zh-CN"/>
        </w:rPr>
        <w:t>特别说明：</w:t>
      </w:r>
      <w:r>
        <w:rPr>
          <w:rFonts w:hint="eastAsia" w:ascii="仿宋" w:hAnsi="仿宋" w:eastAsia="仿宋" w:cs="仿宋"/>
          <w:b/>
          <w:bCs/>
          <w:kern w:val="0"/>
          <w:sz w:val="24"/>
          <w:u w:color="000000"/>
        </w:rPr>
        <w:t>工程</w:t>
      </w:r>
      <w:r>
        <w:rPr>
          <w:rFonts w:hint="eastAsia" w:ascii="仿宋" w:hAnsi="仿宋" w:eastAsia="仿宋" w:cs="仿宋"/>
          <w:b/>
          <w:bCs/>
          <w:kern w:val="0"/>
          <w:sz w:val="24"/>
          <w:u w:color="000000"/>
          <w:lang w:val="en-US" w:eastAsia="zh-CN"/>
        </w:rPr>
        <w:t>竣工</w:t>
      </w:r>
      <w:r>
        <w:rPr>
          <w:rFonts w:hint="eastAsia" w:ascii="仿宋" w:hAnsi="仿宋" w:eastAsia="仿宋" w:cs="仿宋"/>
          <w:b/>
          <w:bCs/>
          <w:kern w:val="0"/>
          <w:sz w:val="24"/>
          <w:u w:color="000000"/>
        </w:rPr>
        <w:t>结算须在项目所属公司商务成控部门及分管领导审核签认后生效，过程结算不作为总结算依据。未经甲方</w:t>
      </w:r>
      <w:r>
        <w:rPr>
          <w:rFonts w:hint="eastAsia" w:ascii="仿宋" w:hAnsi="仿宋" w:eastAsia="仿宋" w:cs="仿宋"/>
          <w:b/>
          <w:bCs/>
          <w:kern w:val="0"/>
          <w:sz w:val="24"/>
          <w:u w:color="000000"/>
          <w:lang w:val="en-US" w:eastAsia="zh-CN"/>
        </w:rPr>
        <w:t>公司商务成控部门相关人员签字</w:t>
      </w:r>
      <w:r>
        <w:rPr>
          <w:rFonts w:hint="eastAsia" w:ascii="仿宋" w:hAnsi="仿宋" w:eastAsia="仿宋" w:cs="仿宋"/>
          <w:b/>
          <w:bCs/>
          <w:kern w:val="0"/>
          <w:sz w:val="24"/>
          <w:u w:color="000000"/>
        </w:rPr>
        <w:t>确认的结算资料不能作为主张工程款的依据</w:t>
      </w:r>
      <w:r>
        <w:rPr>
          <w:rFonts w:hint="eastAsia" w:ascii="仿宋" w:hAnsi="仿宋" w:eastAsia="仿宋" w:cs="仿宋"/>
          <w:b/>
          <w:bCs/>
          <w:kern w:val="0"/>
          <w:sz w:val="24"/>
          <w:u w:color="000000"/>
          <w:lang w:val="en-US" w:eastAsia="zh-CN"/>
        </w:rPr>
        <w:t>，乙方对上述甲方结算流程知悉并且无异议。</w:t>
      </w:r>
    </w:p>
    <w:p w14:paraId="16FD9E02">
      <w:pPr>
        <w:pStyle w:val="29"/>
        <w:keepNext w:val="0"/>
        <w:keepLines w:val="0"/>
        <w:pageBreakBefore w:val="0"/>
        <w:widowControl/>
        <w:kinsoku/>
        <w:wordWrap/>
        <w:overflowPunct/>
        <w:topLinePunct w:val="0"/>
        <w:autoSpaceDE/>
        <w:autoSpaceDN/>
        <w:bidi w:val="0"/>
        <w:adjustRightInd w:val="0"/>
        <w:snapToGrid w:val="0"/>
        <w:spacing w:line="360" w:lineRule="auto"/>
        <w:ind w:left="0" w:firstLine="514" w:firstLineChars="200"/>
        <w:textAlignment w:val="auto"/>
        <w:outlineLvl w:val="1"/>
        <w:rPr>
          <w:rFonts w:hint="default" w:ascii="仿宋" w:hAnsi="仿宋" w:eastAsia="仿宋"/>
          <w:spacing w:val="8"/>
          <w:lang w:val="en-US" w:eastAsia="zh-CN"/>
        </w:rPr>
      </w:pPr>
      <w:r>
        <w:rPr>
          <w:rFonts w:hint="eastAsia" w:ascii="仿宋" w:hAnsi="仿宋" w:eastAsia="仿宋" w:cs="仿宋"/>
          <w:b/>
          <w:bCs/>
          <w:spacing w:val="8"/>
          <w:lang w:val="en-US" w:eastAsia="zh-CN"/>
        </w:rPr>
        <w:t>2.11</w:t>
      </w:r>
      <w:r>
        <w:rPr>
          <w:rFonts w:hint="eastAsia" w:ascii="仿宋" w:hAnsi="仿宋" w:eastAsia="仿宋" w:cs="仿宋"/>
          <w:b/>
          <w:bCs/>
          <w:spacing w:val="8"/>
          <w:lang w:val="zh-CN" w:eastAsia="zh-CN"/>
        </w:rPr>
        <w:t>签证</w:t>
      </w:r>
      <w:r>
        <w:rPr>
          <w:rFonts w:hint="eastAsia" w:ascii="仿宋" w:hAnsi="仿宋" w:eastAsia="仿宋" w:cs="仿宋"/>
          <w:b/>
          <w:bCs/>
          <w:spacing w:val="8"/>
          <w:lang w:val="en-US" w:eastAsia="zh-CN"/>
        </w:rPr>
        <w:t>管理</w:t>
      </w:r>
    </w:p>
    <w:p w14:paraId="7F742640">
      <w:pPr>
        <w:keepNext w:val="0"/>
        <w:keepLines w:val="0"/>
        <w:pageBreakBefore w:val="0"/>
        <w:widowControl w:val="0"/>
        <w:kinsoku/>
        <w:wordWrap/>
        <w:overflowPunct/>
        <w:topLinePunct w:val="0"/>
        <w:autoSpaceDE/>
        <w:autoSpaceDN/>
        <w:bidi w:val="0"/>
        <w:adjustRightInd w:val="0"/>
        <w:snapToGrid w:val="0"/>
        <w:spacing w:line="360" w:lineRule="auto"/>
        <w:ind w:firstLine="512" w:firstLineChars="200"/>
        <w:textAlignment w:val="auto"/>
        <w:rPr>
          <w:rFonts w:hint="eastAsia" w:ascii="仿宋" w:hAnsi="仿宋" w:eastAsia="仿宋" w:cs="仿宋"/>
          <w:spacing w:val="8"/>
          <w:sz w:val="24"/>
          <w:lang w:val="zh-CN"/>
        </w:rPr>
      </w:pPr>
      <w:r>
        <w:rPr>
          <w:rFonts w:hint="eastAsia" w:ascii="仿宋" w:hAnsi="仿宋" w:eastAsia="仿宋" w:cs="仿宋"/>
          <w:spacing w:val="8"/>
          <w:sz w:val="24"/>
          <w:lang w:val="zh-CN"/>
        </w:rPr>
        <w:t>实际发生确需要签证，需由项目施工员</w:t>
      </w:r>
      <w:r>
        <w:rPr>
          <w:rFonts w:hint="eastAsia" w:ascii="仿宋" w:hAnsi="仿宋" w:eastAsia="仿宋" w:cs="仿宋"/>
          <w:spacing w:val="8"/>
          <w:sz w:val="24"/>
        </w:rPr>
        <w:t>先办理任务单，明确签证事由后交项目副经理、项目施工员确认后再做签证单，签证单由施工员、项目</w:t>
      </w:r>
      <w:r>
        <w:rPr>
          <w:rFonts w:hint="eastAsia" w:ascii="仿宋" w:hAnsi="仿宋" w:eastAsia="仿宋" w:cs="仿宋"/>
          <w:spacing w:val="8"/>
          <w:sz w:val="24"/>
          <w:lang w:val="zh-CN"/>
        </w:rPr>
        <w:t>副经理、</w:t>
      </w:r>
      <w:r>
        <w:rPr>
          <w:rFonts w:hint="eastAsia" w:ascii="仿宋" w:hAnsi="仿宋" w:eastAsia="仿宋" w:cs="仿宋"/>
          <w:spacing w:val="8"/>
          <w:sz w:val="24"/>
        </w:rPr>
        <w:t>项目技术负责人、项目</w:t>
      </w:r>
      <w:r>
        <w:rPr>
          <w:rFonts w:hint="eastAsia" w:ascii="仿宋" w:hAnsi="仿宋" w:eastAsia="仿宋" w:cs="仿宋"/>
          <w:spacing w:val="8"/>
          <w:sz w:val="24"/>
          <w:lang w:val="zh-CN"/>
        </w:rPr>
        <w:t>费控经理、项目经理共同签字确认，要确保签证的及时性，</w:t>
      </w:r>
      <w:r>
        <w:rPr>
          <w:rFonts w:hint="eastAsia" w:ascii="仿宋" w:hAnsi="仿宋" w:eastAsia="仿宋" w:cs="仿宋"/>
          <w:spacing w:val="8"/>
          <w:sz w:val="24"/>
        </w:rPr>
        <w:t>签证发生三日内需报送项目费控部门，三日内未报送项目费控部门的项目费控经理有理由拒绝认可。签证不得跨月后补签证，签证必须附照片</w:t>
      </w:r>
      <w:r>
        <w:rPr>
          <w:rFonts w:hint="eastAsia" w:ascii="仿宋" w:hAnsi="仿宋" w:eastAsia="仿宋" w:cs="仿宋"/>
          <w:spacing w:val="8"/>
          <w:sz w:val="24"/>
          <w:lang w:val="zh-CN"/>
        </w:rPr>
        <w:t>。</w:t>
      </w:r>
    </w:p>
    <w:p w14:paraId="3651D2A2">
      <w:pPr>
        <w:keepNext w:val="0"/>
        <w:keepLines w:val="0"/>
        <w:pageBreakBefore w:val="0"/>
        <w:widowControl w:val="0"/>
        <w:kinsoku/>
        <w:wordWrap/>
        <w:overflowPunct/>
        <w:topLinePunct w:val="0"/>
        <w:autoSpaceDE/>
        <w:autoSpaceDN/>
        <w:bidi w:val="0"/>
        <w:adjustRightInd w:val="0"/>
        <w:snapToGrid w:val="0"/>
        <w:spacing w:line="360" w:lineRule="auto"/>
        <w:ind w:firstLine="512" w:firstLineChars="200"/>
        <w:textAlignment w:val="auto"/>
        <w:rPr>
          <w:rFonts w:hint="eastAsia" w:ascii="仿宋" w:hAnsi="仿宋" w:eastAsia="仿宋"/>
          <w:spacing w:val="8"/>
          <w:sz w:val="24"/>
          <w:lang w:val="zh-CN"/>
        </w:rPr>
      </w:pPr>
      <w:r>
        <w:rPr>
          <w:rFonts w:hint="eastAsia" w:ascii="仿宋" w:hAnsi="仿宋" w:eastAsia="仿宋" w:cs="仿宋"/>
          <w:spacing w:val="8"/>
          <w:sz w:val="24"/>
          <w:lang w:val="zh-CN"/>
        </w:rPr>
        <w:t>误工签证不考虑天气原因和自然灾害造成的误工；</w:t>
      </w:r>
    </w:p>
    <w:p w14:paraId="69EFF7DA">
      <w:pPr>
        <w:keepNext w:val="0"/>
        <w:keepLines w:val="0"/>
        <w:pageBreakBefore w:val="0"/>
        <w:widowControl w:val="0"/>
        <w:kinsoku/>
        <w:wordWrap/>
        <w:overflowPunct/>
        <w:topLinePunct w:val="0"/>
        <w:autoSpaceDE/>
        <w:autoSpaceDN/>
        <w:bidi w:val="0"/>
        <w:adjustRightInd w:val="0"/>
        <w:snapToGrid w:val="0"/>
        <w:spacing w:line="360" w:lineRule="auto"/>
        <w:ind w:firstLine="512" w:firstLineChars="200"/>
        <w:textAlignment w:val="auto"/>
        <w:rPr>
          <w:rFonts w:hint="eastAsia" w:ascii="仿宋" w:hAnsi="仿宋" w:eastAsia="仿宋" w:cs="仿宋"/>
          <w:spacing w:val="8"/>
          <w:sz w:val="24"/>
        </w:rPr>
      </w:pPr>
      <w:r>
        <w:rPr>
          <w:rFonts w:hint="eastAsia" w:ascii="仿宋" w:hAnsi="仿宋" w:eastAsia="仿宋" w:cs="仿宋"/>
          <w:spacing w:val="8"/>
          <w:sz w:val="24"/>
          <w:lang w:val="zh-CN"/>
        </w:rPr>
        <w:t>由项目部、业主及当地政府部门造成的误工，连续造成三天以上的误工或者月累</w:t>
      </w:r>
      <w:r>
        <w:rPr>
          <w:rFonts w:hint="eastAsia" w:ascii="仿宋" w:hAnsi="仿宋" w:eastAsia="仿宋" w:cs="仿宋"/>
          <w:spacing w:val="8"/>
          <w:sz w:val="24"/>
        </w:rPr>
        <w:t>计造成</w:t>
      </w:r>
      <w:r>
        <w:rPr>
          <w:rFonts w:ascii="仿宋" w:hAnsi="仿宋" w:eastAsia="仿宋" w:cs="仿宋"/>
          <w:spacing w:val="8"/>
          <w:sz w:val="24"/>
        </w:rPr>
        <w:t>5</w:t>
      </w:r>
      <w:r>
        <w:rPr>
          <w:rFonts w:hint="eastAsia" w:ascii="仿宋" w:hAnsi="仿宋" w:eastAsia="仿宋" w:cs="仿宋"/>
          <w:spacing w:val="8"/>
          <w:sz w:val="24"/>
        </w:rPr>
        <w:t>天以上的部分方可签误工，误工工资的发放标准按照分公司签证工资的</w:t>
      </w:r>
      <w:r>
        <w:rPr>
          <w:rFonts w:ascii="仿宋" w:hAnsi="仿宋" w:eastAsia="仿宋" w:cs="仿宋"/>
          <w:spacing w:val="8"/>
          <w:sz w:val="24"/>
        </w:rPr>
        <w:t>50%</w:t>
      </w:r>
      <w:r>
        <w:rPr>
          <w:rFonts w:hint="eastAsia" w:ascii="仿宋" w:hAnsi="仿宋" w:eastAsia="仿宋" w:cs="仿宋"/>
          <w:spacing w:val="8"/>
          <w:sz w:val="24"/>
        </w:rPr>
        <w:t>记取，计入当月进度款，不得跨月后补签证。</w:t>
      </w:r>
    </w:p>
    <w:p w14:paraId="1BDE9394">
      <w:pPr>
        <w:keepNext w:val="0"/>
        <w:keepLines w:val="0"/>
        <w:pageBreakBefore w:val="0"/>
        <w:widowControl w:val="0"/>
        <w:kinsoku/>
        <w:wordWrap/>
        <w:overflowPunct/>
        <w:topLinePunct w:val="0"/>
        <w:autoSpaceDE/>
        <w:autoSpaceDN/>
        <w:bidi w:val="0"/>
        <w:adjustRightInd w:val="0"/>
        <w:snapToGrid w:val="0"/>
        <w:spacing w:line="360" w:lineRule="auto"/>
        <w:ind w:firstLine="512" w:firstLineChars="200"/>
        <w:textAlignment w:val="auto"/>
        <w:rPr>
          <w:rFonts w:hint="eastAsia" w:ascii="仿宋" w:hAnsi="仿宋" w:eastAsia="仿宋" w:cs="仿宋"/>
          <w:spacing w:val="8"/>
          <w:sz w:val="24"/>
          <w:lang w:val="zh-CN"/>
        </w:rPr>
      </w:pPr>
      <w:r>
        <w:rPr>
          <w:rFonts w:hint="eastAsia" w:ascii="仿宋" w:hAnsi="仿宋" w:eastAsia="仿宋" w:cs="仿宋"/>
          <w:color w:val="FF0000"/>
          <w:spacing w:val="8"/>
          <w:sz w:val="24"/>
          <w:lang w:val="zh-CN"/>
        </w:rPr>
        <w:t>签证计日工单价：技工320元/工日，辅工200元/工日。</w:t>
      </w:r>
    </w:p>
    <w:p w14:paraId="4935BD27">
      <w:pPr>
        <w:pStyle w:val="29"/>
        <w:keepNext w:val="0"/>
        <w:keepLines w:val="0"/>
        <w:pageBreakBefore w:val="0"/>
        <w:widowControl/>
        <w:kinsoku/>
        <w:wordWrap/>
        <w:overflowPunct/>
        <w:topLinePunct w:val="0"/>
        <w:autoSpaceDE/>
        <w:autoSpaceDN/>
        <w:bidi w:val="0"/>
        <w:adjustRightInd w:val="0"/>
        <w:snapToGrid w:val="0"/>
        <w:spacing w:line="360" w:lineRule="auto"/>
        <w:ind w:left="0" w:firstLine="514" w:firstLineChars="200"/>
        <w:textAlignment w:val="auto"/>
        <w:outlineLvl w:val="1"/>
        <w:rPr>
          <w:rFonts w:hint="default" w:ascii="仿宋" w:hAnsi="仿宋" w:eastAsia="仿宋" w:cs="仿宋"/>
          <w:spacing w:val="8"/>
          <w:kern w:val="2"/>
          <w:lang w:val="en-US" w:eastAsia="zh-CN"/>
        </w:rPr>
      </w:pPr>
      <w:r>
        <w:rPr>
          <w:rFonts w:hint="eastAsia" w:ascii="仿宋" w:hAnsi="仿宋" w:eastAsia="仿宋" w:cs="仿宋"/>
          <w:b/>
          <w:bCs/>
          <w:spacing w:val="8"/>
          <w:kern w:val="2"/>
          <w:lang w:val="en-US" w:eastAsia="zh-CN"/>
        </w:rPr>
        <w:t>2.12</w:t>
      </w:r>
      <w:r>
        <w:rPr>
          <w:rFonts w:hint="eastAsia" w:ascii="仿宋" w:hAnsi="仿宋" w:eastAsia="仿宋" w:cs="仿宋"/>
          <w:b/>
          <w:bCs/>
          <w:spacing w:val="8"/>
          <w:kern w:val="2"/>
          <w:lang w:eastAsia="zh-CN"/>
        </w:rPr>
        <w:t>实名制管理</w:t>
      </w:r>
    </w:p>
    <w:p w14:paraId="74A20988">
      <w:pPr>
        <w:keepNext w:val="0"/>
        <w:keepLines w:val="0"/>
        <w:pageBreakBefore w:val="0"/>
        <w:widowControl w:val="0"/>
        <w:kinsoku/>
        <w:wordWrap/>
        <w:overflowPunct/>
        <w:topLinePunct w:val="0"/>
        <w:autoSpaceDE/>
        <w:autoSpaceDN/>
        <w:bidi w:val="0"/>
        <w:adjustRightInd/>
        <w:snapToGrid/>
        <w:spacing w:line="360" w:lineRule="auto"/>
        <w:ind w:firstLine="512" w:firstLineChars="200"/>
        <w:jc w:val="left"/>
        <w:textAlignment w:val="auto"/>
        <w:rPr>
          <w:rFonts w:hint="eastAsia" w:ascii="仿宋" w:hAnsi="仿宋" w:eastAsia="仿宋" w:cs="仿宋"/>
          <w:spacing w:val="8"/>
          <w:sz w:val="24"/>
        </w:rPr>
      </w:pPr>
      <w:r>
        <w:rPr>
          <w:rFonts w:hint="eastAsia" w:ascii="仿宋" w:hAnsi="仿宋" w:eastAsia="仿宋" w:cs="仿宋"/>
          <w:spacing w:val="8"/>
          <w:sz w:val="24"/>
          <w:lang w:val="en-US" w:eastAsia="zh-CN"/>
        </w:rPr>
        <w:t>投标人</w:t>
      </w:r>
      <w:r>
        <w:rPr>
          <w:rFonts w:hint="eastAsia" w:ascii="仿宋" w:hAnsi="仿宋" w:eastAsia="仿宋" w:cs="仿宋"/>
          <w:spacing w:val="8"/>
          <w:sz w:val="24"/>
        </w:rPr>
        <w:t>同意遵守发包方《湖南省工业设备安装有限公司劳务管理办法》，严格执行实名登记、电子考勤（指纹或面部识别）和代发</w:t>
      </w:r>
      <w:r>
        <w:rPr>
          <w:rFonts w:hint="eastAsia" w:ascii="仿宋" w:hAnsi="仿宋" w:eastAsia="仿宋" w:cs="仿宋"/>
          <w:spacing w:val="8"/>
          <w:sz w:val="24"/>
          <w:lang w:val="en-US" w:eastAsia="zh-CN"/>
        </w:rPr>
        <w:t>农民工</w:t>
      </w:r>
      <w:r>
        <w:rPr>
          <w:rFonts w:hint="eastAsia" w:ascii="仿宋" w:hAnsi="仿宋" w:eastAsia="仿宋" w:cs="仿宋"/>
          <w:spacing w:val="8"/>
          <w:sz w:val="24"/>
        </w:rPr>
        <w:t>工资等管理制度，并保证不得因劳资纠纷问题消极怠工、聚众闹事。</w:t>
      </w:r>
    </w:p>
    <w:p w14:paraId="306BC783">
      <w:pPr>
        <w:keepNext w:val="0"/>
        <w:keepLines w:val="0"/>
        <w:pageBreakBefore w:val="0"/>
        <w:widowControl w:val="0"/>
        <w:kinsoku/>
        <w:wordWrap/>
        <w:overflowPunct/>
        <w:topLinePunct w:val="0"/>
        <w:autoSpaceDE/>
        <w:autoSpaceDN/>
        <w:bidi w:val="0"/>
        <w:adjustRightInd w:val="0"/>
        <w:snapToGrid w:val="0"/>
        <w:spacing w:line="360" w:lineRule="auto"/>
        <w:ind w:firstLine="514" w:firstLineChars="200"/>
        <w:textAlignment w:val="auto"/>
        <w:outlineLvl w:val="1"/>
        <w:rPr>
          <w:rFonts w:hint="eastAsia" w:ascii="仿宋" w:hAnsi="仿宋" w:eastAsia="仿宋" w:cs="仿宋"/>
          <w:b/>
          <w:bCs/>
          <w:spacing w:val="8"/>
          <w:sz w:val="24"/>
          <w:lang w:val="zh-CN"/>
        </w:rPr>
      </w:pPr>
      <w:r>
        <w:rPr>
          <w:rFonts w:hint="eastAsia" w:ascii="仿宋" w:hAnsi="仿宋" w:eastAsia="仿宋" w:cs="仿宋"/>
          <w:b/>
          <w:bCs/>
          <w:spacing w:val="8"/>
          <w:sz w:val="24"/>
          <w:lang w:val="en-US" w:eastAsia="zh-CN"/>
        </w:rPr>
        <w:t>2.13其他要求</w:t>
      </w:r>
    </w:p>
    <w:p w14:paraId="7E2CC3F0">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甲供材料</w:t>
      </w:r>
      <w:r>
        <w:rPr>
          <w:rFonts w:hint="eastAsia" w:ascii="仿宋" w:hAnsi="仿宋" w:eastAsia="仿宋" w:cs="仿宋"/>
          <w:sz w:val="24"/>
        </w:rPr>
        <w:t>采用领用制度，投标人应严格按项目部的领用制度执行，严禁浪费材料。</w:t>
      </w:r>
    </w:p>
    <w:p w14:paraId="7BEDB549">
      <w:pPr>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施工过程中，对于合同范围内的工作内容，乙方若出现甩项，推诿，拒绝施工等情形，甲方有权安排第三方进行实施，由此产生全部费用（含甲方相关经济损失）从乙方已完工程的结算金额中扣除，</w:t>
      </w:r>
      <w:r>
        <w:rPr>
          <w:rFonts w:hint="eastAsia" w:ascii="仿宋" w:hAnsi="仿宋" w:eastAsia="仿宋" w:cs="仿宋"/>
          <w:sz w:val="24"/>
          <w:highlight w:val="none"/>
          <w:lang w:val="en-US" w:eastAsia="zh-CN"/>
        </w:rPr>
        <w:t>并</w:t>
      </w:r>
      <w:r>
        <w:rPr>
          <w:rFonts w:hint="eastAsia" w:ascii="仿宋" w:hAnsi="仿宋" w:eastAsia="仿宋" w:cs="仿宋"/>
          <w:sz w:val="24"/>
          <w:highlight w:val="none"/>
        </w:rPr>
        <w:t>承担违约金</w:t>
      </w:r>
      <w:r>
        <w:rPr>
          <w:rFonts w:hint="eastAsia" w:ascii="仿宋" w:hAnsi="仿宋" w:eastAsia="仿宋" w:cs="仿宋"/>
          <w:sz w:val="24"/>
          <w:highlight w:val="none"/>
          <w:u w:val="single"/>
          <w:lang w:val="en-US" w:eastAsia="zh-CN"/>
        </w:rPr>
        <w:t>3</w:t>
      </w:r>
      <w:r>
        <w:rPr>
          <w:rFonts w:hint="eastAsia" w:ascii="仿宋" w:hAnsi="仿宋" w:eastAsia="仿宋" w:cs="仿宋"/>
          <w:sz w:val="24"/>
          <w:highlight w:val="none"/>
          <w:u w:val="single"/>
        </w:rPr>
        <w:t>0000</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次/项</w:t>
      </w:r>
      <w:r>
        <w:rPr>
          <w:rFonts w:hint="eastAsia" w:ascii="仿宋" w:hAnsi="仿宋" w:eastAsia="仿宋" w:cs="仿宋"/>
          <w:sz w:val="24"/>
          <w:highlight w:val="none"/>
        </w:rPr>
        <w:t>，若</w:t>
      </w:r>
      <w:r>
        <w:rPr>
          <w:rFonts w:hint="eastAsia" w:ascii="仿宋" w:hAnsi="仿宋" w:eastAsia="仿宋" w:cs="仿宋"/>
          <w:sz w:val="24"/>
        </w:rPr>
        <w:t>多次出现，则甲方有权解除合同</w:t>
      </w:r>
      <w:r>
        <w:rPr>
          <w:rFonts w:hint="eastAsia" w:ascii="仿宋" w:hAnsi="仿宋" w:eastAsia="仿宋" w:cs="仿宋"/>
          <w:kern w:val="2"/>
          <w:sz w:val="24"/>
          <w:szCs w:val="24"/>
          <w:lang w:val="en-US" w:eastAsia="zh-CN" w:bidi="ar-SA"/>
        </w:rPr>
        <w:t>。</w:t>
      </w:r>
    </w:p>
    <w:p w14:paraId="11C8FC40">
      <w:pPr>
        <w:pageBreakBefore w:val="0"/>
        <w:kinsoku/>
        <w:wordWrap/>
        <w:overflowPunct/>
        <w:topLinePunct w:val="0"/>
        <w:autoSpaceDE/>
        <w:autoSpaceDN/>
        <w:bidi w:val="0"/>
        <w:spacing w:before="0" w:line="360" w:lineRule="auto"/>
        <w:ind w:firstLine="482" w:firstLineChars="200"/>
        <w:textAlignment w:val="auto"/>
        <w:outlineLvl w:val="9"/>
        <w:rPr>
          <w:rFonts w:hint="eastAsia" w:ascii="仿宋" w:hAnsi="仿宋" w:eastAsia="仿宋" w:cs="仿宋"/>
          <w:b/>
          <w:bCs/>
          <w:i w:val="0"/>
          <w:iCs w:val="0"/>
          <w:kern w:val="2"/>
          <w:sz w:val="24"/>
          <w:szCs w:val="24"/>
          <w:lang w:val="en-US" w:eastAsia="zh-CN" w:bidi="ar-SA"/>
        </w:rPr>
      </w:pPr>
      <w:r>
        <w:rPr>
          <w:rFonts w:hint="eastAsia" w:ascii="仿宋" w:hAnsi="仿宋" w:eastAsia="仿宋" w:cs="仿宋"/>
          <w:b/>
          <w:bCs/>
          <w:i w:val="0"/>
          <w:iCs w:val="0"/>
          <w:kern w:val="2"/>
          <w:sz w:val="24"/>
          <w:szCs w:val="24"/>
          <w:lang w:val="en-US" w:eastAsia="zh-CN" w:bidi="ar-SA"/>
        </w:rPr>
        <w:t>若合同履行中，乙方单方终止合同或因乙方违约，甲方依法行使解除权终止合同的，甲方有权仅按乙方已完成合格工程量的70%办理最终结算并支付款项，且由此给甲方造成的工期、费用等一切损失由乙方承担。</w:t>
      </w:r>
    </w:p>
    <w:p w14:paraId="0386FDA9">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投标人按承包合同出现亏损时，结算时将用履约保证金冲抵，冲抵结余部分返还投标人；冲抵不足部分，由投标人补足，投标人可以继续在分公司范围内承包；如投标人不补齐不足部分，分公司取消投标人资格，并保留追讨欠款的权利。</w:t>
      </w:r>
    </w:p>
    <w:p w14:paraId="76679238">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lang w:val="en-US" w:eastAsia="zh-CN"/>
        </w:rPr>
      </w:pPr>
      <w:r>
        <w:rPr>
          <w:rFonts w:hint="eastAsia" w:ascii="仿宋" w:hAnsi="仿宋" w:eastAsia="仿宋" w:cs="仿宋"/>
          <w:b w:val="0"/>
          <w:bCs w:val="0"/>
          <w:kern w:val="2"/>
          <w:sz w:val="24"/>
          <w:szCs w:val="24"/>
          <w:lang w:val="en-US" w:eastAsia="zh-CN" w:bidi="ar-SA"/>
        </w:rPr>
        <w:t>其他要求见第三章报价清单及第四章合同条款及格式.</w:t>
      </w:r>
    </w:p>
    <w:p w14:paraId="2EC13662">
      <w:pPr>
        <w:pStyle w:val="11"/>
        <w:widowControl/>
        <w:spacing w:before="60" w:beforeAutospacing="0" w:after="60" w:afterAutospacing="0"/>
        <w:ind w:firstLine="288"/>
        <w:textAlignment w:val="top"/>
        <w:rPr>
          <w:rFonts w:hint="default" w:ascii="仿宋" w:hAnsi="仿宋" w:eastAsia="仿宋" w:cs="仿宋"/>
          <w:color w:val="000000"/>
          <w:lang w:val="en-US" w:eastAsia="zh-CN"/>
        </w:rPr>
      </w:pPr>
    </w:p>
    <w:p w14:paraId="684C0443">
      <w:pPr>
        <w:pStyle w:val="11"/>
        <w:keepNext w:val="0"/>
        <w:keepLines w:val="0"/>
        <w:pageBreakBefore/>
        <w:widowControl/>
        <w:kinsoku/>
        <w:wordWrap/>
        <w:overflowPunct/>
        <w:topLinePunct w:val="0"/>
        <w:autoSpaceDE/>
        <w:autoSpaceDN/>
        <w:bidi w:val="0"/>
        <w:adjustRightInd/>
        <w:snapToGrid/>
        <w:spacing w:before="60" w:beforeAutospacing="0" w:after="60" w:afterAutospacing="0"/>
        <w:jc w:val="center"/>
        <w:textAlignment w:val="auto"/>
        <w:outlineLvl w:val="0"/>
        <w:rPr>
          <w:rStyle w:val="15"/>
          <w:rFonts w:hint="eastAsia" w:ascii="仿宋" w:hAnsi="仿宋" w:eastAsia="仿宋" w:cs="仿宋"/>
          <w:color w:val="000000"/>
          <w:sz w:val="28"/>
          <w:szCs w:val="28"/>
        </w:rPr>
      </w:pPr>
      <w:bookmarkStart w:id="36" w:name="_Toc11745"/>
      <w:bookmarkStart w:id="37" w:name="_Toc6537"/>
      <w:bookmarkStart w:id="38" w:name="_Toc8723"/>
      <w:bookmarkStart w:id="39" w:name="_Toc19866"/>
      <w:r>
        <w:rPr>
          <w:rStyle w:val="15"/>
          <w:rFonts w:hint="eastAsia" w:ascii="宋体" w:hAnsi="宋体" w:cs="宋体"/>
          <w:color w:val="000000"/>
          <w:sz w:val="25"/>
          <w:szCs w:val="25"/>
        </w:rPr>
        <w:t xml:space="preserve">第三章  </w:t>
      </w:r>
      <w:r>
        <w:rPr>
          <w:rStyle w:val="15"/>
          <w:rFonts w:hint="eastAsia" w:ascii="仿宋" w:hAnsi="仿宋" w:eastAsia="仿宋" w:cs="仿宋"/>
          <w:color w:val="000000"/>
          <w:sz w:val="28"/>
          <w:szCs w:val="28"/>
        </w:rPr>
        <w:t>报价文件内容</w:t>
      </w:r>
      <w:bookmarkEnd w:id="36"/>
      <w:bookmarkEnd w:id="37"/>
      <w:bookmarkEnd w:id="38"/>
      <w:bookmarkEnd w:id="39"/>
    </w:p>
    <w:p w14:paraId="29B0F178">
      <w:pPr>
        <w:pStyle w:val="29"/>
        <w:adjustRightInd w:val="0"/>
        <w:snapToGrid w:val="0"/>
        <w:spacing w:line="360" w:lineRule="auto"/>
        <w:ind w:left="0" w:firstLine="257" w:firstLineChars="100"/>
        <w:outlineLvl w:val="1"/>
        <w:rPr>
          <w:rFonts w:hint="eastAsia" w:ascii="仿宋" w:hAnsi="仿宋" w:eastAsia="仿宋"/>
          <w:b/>
          <w:bCs/>
          <w:spacing w:val="8"/>
          <w:lang w:val="zh-CN" w:eastAsia="zh-CN"/>
        </w:rPr>
      </w:pPr>
      <w:r>
        <w:rPr>
          <w:rFonts w:hint="eastAsia" w:ascii="仿宋" w:hAnsi="仿宋" w:eastAsia="仿宋" w:cs="仿宋"/>
          <w:b/>
          <w:bCs/>
          <w:spacing w:val="8"/>
          <w:lang w:eastAsia="zh-CN"/>
        </w:rPr>
        <w:t>3.1</w:t>
      </w:r>
      <w:r>
        <w:rPr>
          <w:rFonts w:hint="eastAsia" w:ascii="仿宋" w:hAnsi="仿宋" w:eastAsia="仿宋" w:cs="仿宋"/>
          <w:b/>
          <w:bCs/>
          <w:spacing w:val="8"/>
          <w:lang w:val="zh-CN" w:eastAsia="zh-CN"/>
        </w:rPr>
        <w:t>类似施工业绩</w:t>
      </w:r>
    </w:p>
    <w:p w14:paraId="40826E22">
      <w:pPr>
        <w:pStyle w:val="29"/>
        <w:adjustRightInd w:val="0"/>
        <w:snapToGrid w:val="0"/>
        <w:spacing w:line="360" w:lineRule="auto"/>
        <w:ind w:left="0" w:firstLine="257" w:firstLineChars="100"/>
        <w:outlineLvl w:val="1"/>
        <w:rPr>
          <w:rFonts w:hint="eastAsia" w:ascii="仿宋" w:hAnsi="仿宋" w:eastAsia="仿宋"/>
          <w:b/>
          <w:bCs/>
          <w:spacing w:val="8"/>
          <w:lang w:val="zh-CN" w:eastAsia="zh-CN"/>
        </w:rPr>
      </w:pPr>
      <w:r>
        <w:rPr>
          <w:rFonts w:hint="eastAsia" w:ascii="仿宋" w:hAnsi="仿宋" w:eastAsia="仿宋" w:cs="仿宋"/>
          <w:b/>
          <w:bCs/>
          <w:spacing w:val="8"/>
          <w:lang w:eastAsia="zh-CN"/>
        </w:rPr>
        <w:t>3.2</w:t>
      </w:r>
      <w:r>
        <w:rPr>
          <w:rFonts w:hint="eastAsia" w:ascii="仿宋" w:hAnsi="仿宋" w:eastAsia="仿宋" w:cs="仿宋"/>
          <w:b/>
          <w:bCs/>
          <w:spacing w:val="8"/>
          <w:lang w:val="zh-CN" w:eastAsia="zh-CN"/>
        </w:rPr>
        <w:t>报价</w:t>
      </w:r>
      <w:r>
        <w:rPr>
          <w:rFonts w:hint="eastAsia" w:ascii="仿宋" w:hAnsi="仿宋" w:eastAsia="仿宋" w:cs="仿宋"/>
          <w:b/>
          <w:bCs/>
          <w:spacing w:val="8"/>
          <w:lang w:val="en-US" w:eastAsia="zh-CN"/>
        </w:rPr>
        <w:t>清单</w:t>
      </w:r>
    </w:p>
    <w:p w14:paraId="1F0BCC65">
      <w:pPr>
        <w:pStyle w:val="29"/>
        <w:adjustRightInd w:val="0"/>
        <w:snapToGrid w:val="0"/>
        <w:spacing w:line="360" w:lineRule="auto"/>
        <w:ind w:left="360"/>
        <w:rPr>
          <w:rFonts w:hint="default" w:ascii="仿宋" w:hAnsi="仿宋" w:eastAsia="仿宋" w:cs="仿宋"/>
          <w:b/>
          <w:bCs/>
          <w:spacing w:val="8"/>
          <w:highlight w:val="yellow"/>
          <w:lang w:val="en-US" w:eastAsia="zh-CN"/>
        </w:rPr>
      </w:pPr>
      <w:r>
        <w:rPr>
          <w:rFonts w:hint="eastAsia" w:ascii="仿宋" w:hAnsi="仿宋" w:eastAsia="仿宋" w:cs="仿宋"/>
          <w:spacing w:val="8"/>
          <w:lang w:val="zh-CN" w:eastAsia="zh-CN"/>
        </w:rPr>
        <w:t>说明：投标人中标后签订合同必须以劳务公司的名义，</w:t>
      </w:r>
      <w:r>
        <w:rPr>
          <w:rFonts w:hint="eastAsia" w:ascii="仿宋" w:hAnsi="仿宋" w:eastAsia="仿宋" w:cs="仿宋"/>
          <w:color w:val="auto"/>
          <w:spacing w:val="8"/>
          <w:sz w:val="28"/>
          <w:szCs w:val="28"/>
          <w:highlight w:val="yellow"/>
          <w:u w:val="single"/>
          <w:lang w:val="zh-CN" w:eastAsia="zh-CN"/>
        </w:rPr>
        <w:t>若需以</w:t>
      </w:r>
      <w:r>
        <w:rPr>
          <w:rFonts w:hint="eastAsia" w:ascii="仿宋" w:hAnsi="仿宋" w:eastAsia="仿宋" w:cs="仿宋"/>
          <w:b/>
          <w:bCs/>
          <w:color w:val="auto"/>
          <w:spacing w:val="8"/>
          <w:sz w:val="28"/>
          <w:szCs w:val="28"/>
          <w:highlight w:val="yellow"/>
          <w:u w:val="single"/>
          <w:lang w:val="zh-CN" w:eastAsia="zh-CN"/>
        </w:rPr>
        <w:t>湖南中达兴</w:t>
      </w:r>
      <w:r>
        <w:rPr>
          <w:rFonts w:hint="eastAsia" w:ascii="仿宋" w:hAnsi="仿宋" w:eastAsia="仿宋" w:cs="仿宋"/>
          <w:b/>
          <w:bCs/>
          <w:color w:val="auto"/>
          <w:spacing w:val="8"/>
          <w:sz w:val="28"/>
          <w:szCs w:val="28"/>
          <w:highlight w:val="yellow"/>
          <w:u w:val="single"/>
          <w:lang w:eastAsia="zh-CN"/>
        </w:rPr>
        <w:t>安</w:t>
      </w:r>
      <w:r>
        <w:rPr>
          <w:rFonts w:hint="eastAsia" w:ascii="仿宋" w:hAnsi="仿宋" w:eastAsia="仿宋" w:cs="仿宋"/>
          <w:color w:val="auto"/>
          <w:spacing w:val="8"/>
          <w:sz w:val="28"/>
          <w:szCs w:val="28"/>
          <w:highlight w:val="yellow"/>
          <w:u w:val="single"/>
          <w:lang w:val="zh-CN" w:eastAsia="zh-CN"/>
        </w:rPr>
        <w:t>劳务有限公司名义签订合同，需向</w:t>
      </w:r>
      <w:r>
        <w:rPr>
          <w:rFonts w:hint="eastAsia" w:ascii="仿宋" w:hAnsi="仿宋" w:eastAsia="仿宋" w:cs="仿宋"/>
          <w:b/>
          <w:bCs/>
          <w:color w:val="auto"/>
          <w:spacing w:val="8"/>
          <w:sz w:val="28"/>
          <w:szCs w:val="28"/>
          <w:highlight w:val="yellow"/>
          <w:u w:val="single"/>
          <w:lang w:val="zh-CN" w:eastAsia="zh-CN"/>
        </w:rPr>
        <w:t>湖南中达兴</w:t>
      </w:r>
      <w:r>
        <w:rPr>
          <w:rFonts w:hint="eastAsia" w:ascii="仿宋" w:hAnsi="仿宋" w:eastAsia="仿宋" w:cs="仿宋"/>
          <w:b/>
          <w:bCs/>
          <w:color w:val="auto"/>
          <w:spacing w:val="8"/>
          <w:sz w:val="28"/>
          <w:szCs w:val="28"/>
          <w:highlight w:val="yellow"/>
          <w:u w:val="single"/>
          <w:lang w:eastAsia="zh-CN"/>
        </w:rPr>
        <w:t>安</w:t>
      </w:r>
      <w:r>
        <w:rPr>
          <w:rFonts w:hint="eastAsia" w:ascii="仿宋" w:hAnsi="仿宋" w:eastAsia="仿宋" w:cs="仿宋"/>
          <w:color w:val="auto"/>
          <w:spacing w:val="8"/>
          <w:sz w:val="28"/>
          <w:szCs w:val="28"/>
          <w:highlight w:val="yellow"/>
          <w:u w:val="single"/>
          <w:lang w:val="zh-CN" w:eastAsia="zh-CN"/>
        </w:rPr>
        <w:t>劳务有限公司劳缴纳</w:t>
      </w:r>
      <w:r>
        <w:rPr>
          <w:rFonts w:hint="eastAsia" w:ascii="仿宋" w:hAnsi="仿宋" w:eastAsia="仿宋" w:cs="仿宋"/>
          <w:color w:val="auto"/>
          <w:spacing w:val="8"/>
          <w:sz w:val="28"/>
          <w:szCs w:val="28"/>
          <w:highlight w:val="yellow"/>
          <w:u w:val="single"/>
          <w:lang w:val="en-US" w:eastAsia="zh-CN"/>
        </w:rPr>
        <w:t>约</w:t>
      </w:r>
      <w:r>
        <w:rPr>
          <w:rFonts w:hint="eastAsia" w:ascii="仿宋" w:hAnsi="仿宋" w:eastAsia="仿宋" w:cs="仿宋"/>
          <w:color w:val="auto"/>
          <w:spacing w:val="8"/>
          <w:sz w:val="28"/>
          <w:szCs w:val="28"/>
          <w:highlight w:val="yellow"/>
          <w:u w:val="single"/>
          <w:lang w:val="zh-CN" w:eastAsia="zh-CN"/>
        </w:rPr>
        <w:t>合同金额</w:t>
      </w:r>
      <w:r>
        <w:rPr>
          <w:rFonts w:hint="eastAsia" w:ascii="仿宋" w:hAnsi="仿宋" w:eastAsia="仿宋" w:cs="仿宋"/>
          <w:color w:val="auto"/>
          <w:spacing w:val="8"/>
          <w:sz w:val="28"/>
          <w:szCs w:val="28"/>
          <w:highlight w:val="yellow"/>
          <w:u w:val="single"/>
          <w:lang w:val="en-US" w:eastAsia="zh-CN"/>
        </w:rPr>
        <w:t>1</w:t>
      </w:r>
      <w:r>
        <w:rPr>
          <w:rFonts w:hint="eastAsia" w:ascii="仿宋" w:hAnsi="仿宋" w:eastAsia="仿宋" w:cs="仿宋"/>
          <w:color w:val="auto"/>
          <w:spacing w:val="8"/>
          <w:sz w:val="28"/>
          <w:szCs w:val="28"/>
          <w:highlight w:val="yellow"/>
          <w:u w:val="single"/>
          <w:lang w:eastAsia="zh-CN"/>
        </w:rPr>
        <w:t>.</w:t>
      </w:r>
      <w:r>
        <w:rPr>
          <w:rFonts w:hint="eastAsia" w:ascii="仿宋" w:hAnsi="仿宋" w:eastAsia="仿宋" w:cs="仿宋"/>
          <w:color w:val="auto"/>
          <w:spacing w:val="8"/>
          <w:sz w:val="28"/>
          <w:szCs w:val="28"/>
          <w:highlight w:val="yellow"/>
          <w:u w:val="single"/>
          <w:lang w:val="en-US" w:eastAsia="zh-CN"/>
        </w:rPr>
        <w:t>4</w:t>
      </w:r>
      <w:r>
        <w:rPr>
          <w:rFonts w:hint="eastAsia" w:ascii="仿宋" w:hAnsi="仿宋" w:eastAsia="仿宋" w:cs="仿宋"/>
          <w:color w:val="auto"/>
          <w:spacing w:val="8"/>
          <w:sz w:val="28"/>
          <w:szCs w:val="28"/>
          <w:highlight w:val="yellow"/>
          <w:u w:val="single"/>
          <w:lang w:eastAsia="zh-CN"/>
        </w:rPr>
        <w:t>8</w:t>
      </w:r>
      <w:r>
        <w:rPr>
          <w:rFonts w:ascii="仿宋" w:hAnsi="仿宋" w:eastAsia="仿宋" w:cs="仿宋"/>
          <w:color w:val="auto"/>
          <w:spacing w:val="8"/>
          <w:sz w:val="28"/>
          <w:szCs w:val="28"/>
          <w:highlight w:val="yellow"/>
          <w:u w:val="single"/>
          <w:lang w:val="zh-CN" w:eastAsia="zh-CN"/>
        </w:rPr>
        <w:t>%</w:t>
      </w:r>
      <w:r>
        <w:rPr>
          <w:rFonts w:hint="eastAsia" w:ascii="仿宋" w:hAnsi="仿宋" w:eastAsia="仿宋" w:cs="仿宋"/>
          <w:color w:val="auto"/>
          <w:spacing w:val="8"/>
          <w:sz w:val="28"/>
          <w:szCs w:val="28"/>
          <w:highlight w:val="yellow"/>
          <w:u w:val="single"/>
          <w:lang w:val="zh-CN" w:eastAsia="zh-CN"/>
        </w:rPr>
        <w:t>的管理费</w:t>
      </w:r>
      <w:r>
        <w:rPr>
          <w:rFonts w:hint="eastAsia" w:ascii="仿宋" w:hAnsi="仿宋" w:eastAsia="仿宋" w:cs="仿宋"/>
          <w:color w:val="auto"/>
          <w:spacing w:val="8"/>
          <w:sz w:val="28"/>
          <w:szCs w:val="28"/>
          <w:highlight w:val="yellow"/>
          <w:u w:val="single"/>
          <w:lang w:val="en-US" w:eastAsia="zh-CN"/>
        </w:rPr>
        <w:t>及其他附加税费</w:t>
      </w:r>
      <w:r>
        <w:rPr>
          <w:rFonts w:hint="eastAsia" w:ascii="仿宋" w:hAnsi="仿宋" w:eastAsia="仿宋" w:cs="仿宋"/>
          <w:color w:val="auto"/>
          <w:spacing w:val="8"/>
          <w:sz w:val="28"/>
          <w:szCs w:val="28"/>
          <w:highlight w:val="yellow"/>
          <w:u w:val="single"/>
          <w:lang w:val="zh-CN" w:eastAsia="zh-CN"/>
        </w:rPr>
        <w:t>（</w:t>
      </w:r>
      <w:r>
        <w:rPr>
          <w:rFonts w:hint="eastAsia" w:ascii="仿宋" w:hAnsi="仿宋" w:eastAsia="仿宋" w:cs="仿宋"/>
          <w:color w:val="auto"/>
          <w:spacing w:val="8"/>
          <w:sz w:val="28"/>
          <w:szCs w:val="28"/>
          <w:highlight w:val="yellow"/>
          <w:u w:val="single"/>
          <w:lang w:val="en-US" w:eastAsia="zh-CN"/>
        </w:rPr>
        <w:t>该费用同作为乙方管理成本，具体费用由投标人与劳务公司自行协商，报价时，该费用需自行在不含税价中考虑，甲方不另行支付</w:t>
      </w:r>
      <w:r>
        <w:rPr>
          <w:rFonts w:hint="eastAsia" w:ascii="仿宋" w:hAnsi="仿宋" w:eastAsia="仿宋" w:cs="仿宋"/>
          <w:color w:val="auto"/>
          <w:spacing w:val="8"/>
          <w:sz w:val="28"/>
          <w:szCs w:val="28"/>
          <w:highlight w:val="yellow"/>
          <w:u w:val="single"/>
          <w:lang w:val="zh-CN" w:eastAsia="zh-CN"/>
        </w:rPr>
        <w:t>）。</w:t>
      </w:r>
      <w:r>
        <w:rPr>
          <w:rFonts w:hint="eastAsia" w:ascii="仿宋" w:hAnsi="仿宋" w:eastAsia="仿宋" w:cs="仿宋"/>
          <w:color w:val="auto"/>
          <w:spacing w:val="8"/>
          <w:sz w:val="28"/>
          <w:szCs w:val="28"/>
          <w:highlight w:val="yellow"/>
          <w:u w:val="single"/>
          <w:lang w:val="en-US" w:eastAsia="zh-CN"/>
        </w:rPr>
        <w:t>清单详见附件报价清单。</w:t>
      </w:r>
    </w:p>
    <w:p w14:paraId="0C290978">
      <w:pPr>
        <w:pStyle w:val="29"/>
        <w:adjustRightInd w:val="0"/>
        <w:snapToGrid w:val="0"/>
        <w:spacing w:line="360" w:lineRule="auto"/>
        <w:ind w:left="0" w:firstLine="257" w:firstLineChars="100"/>
        <w:outlineLvl w:val="1"/>
        <w:rPr>
          <w:rFonts w:hint="eastAsia" w:ascii="仿宋" w:hAnsi="仿宋" w:eastAsia="仿宋" w:cs="仿宋"/>
          <w:b/>
          <w:bCs/>
          <w:spacing w:val="8"/>
          <w:highlight w:val="yellow"/>
          <w:lang w:val="zh-CN" w:eastAsia="zh-CN"/>
        </w:rPr>
      </w:pPr>
      <w:r>
        <w:rPr>
          <w:rFonts w:hint="eastAsia" w:ascii="仿宋" w:hAnsi="仿宋" w:eastAsia="仿宋" w:cs="仿宋"/>
          <w:b/>
          <w:bCs/>
          <w:spacing w:val="8"/>
          <w:highlight w:val="yellow"/>
          <w:lang w:eastAsia="zh-CN"/>
        </w:rPr>
        <w:t>3.</w:t>
      </w:r>
      <w:r>
        <w:rPr>
          <w:rFonts w:hint="eastAsia" w:ascii="仿宋" w:hAnsi="仿宋" w:eastAsia="仿宋" w:cs="仿宋"/>
          <w:b/>
          <w:bCs/>
          <w:spacing w:val="8"/>
          <w:highlight w:val="yellow"/>
          <w:lang w:val="en-US" w:eastAsia="zh-CN"/>
        </w:rPr>
        <w:t>3</w:t>
      </w:r>
      <w:r>
        <w:rPr>
          <w:rFonts w:hint="eastAsia" w:ascii="仿宋" w:hAnsi="仿宋" w:eastAsia="仿宋" w:cs="仿宋"/>
          <w:b/>
          <w:bCs/>
          <w:spacing w:val="8"/>
          <w:highlight w:val="yellow"/>
          <w:lang w:val="zh-CN" w:eastAsia="zh-CN"/>
        </w:rPr>
        <w:t>承包</w:t>
      </w:r>
      <w:r>
        <w:rPr>
          <w:rFonts w:hint="eastAsia" w:ascii="仿宋" w:hAnsi="仿宋" w:eastAsia="仿宋" w:cs="仿宋"/>
          <w:b/>
          <w:bCs/>
          <w:spacing w:val="8"/>
          <w:highlight w:val="yellow"/>
          <w:lang w:eastAsia="zh-CN"/>
        </w:rPr>
        <w:t>价格</w:t>
      </w:r>
      <w:r>
        <w:rPr>
          <w:rFonts w:hint="eastAsia" w:ascii="仿宋" w:hAnsi="仿宋" w:eastAsia="仿宋" w:cs="仿宋"/>
          <w:b/>
          <w:bCs/>
          <w:spacing w:val="8"/>
          <w:highlight w:val="yellow"/>
          <w:lang w:val="zh-CN" w:eastAsia="zh-CN"/>
        </w:rPr>
        <w:t>及其他说明</w:t>
      </w:r>
    </w:p>
    <w:p w14:paraId="45835325">
      <w:pPr>
        <w:keepNext w:val="0"/>
        <w:keepLines w:val="0"/>
        <w:pageBreakBefore w:val="0"/>
        <w:widowControl/>
        <w:kinsoku/>
        <w:wordWrap/>
        <w:overflowPunct/>
        <w:topLinePunct w:val="0"/>
        <w:autoSpaceDE/>
        <w:autoSpaceDN/>
        <w:bidi w:val="0"/>
        <w:spacing w:line="360" w:lineRule="auto"/>
        <w:ind w:firstLine="512" w:firstLineChars="200"/>
        <w:textAlignment w:val="auto"/>
        <w:rPr>
          <w:sz w:val="24"/>
          <w:szCs w:val="24"/>
        </w:rPr>
      </w:pPr>
      <w:r>
        <w:rPr>
          <w:rFonts w:hint="eastAsia" w:ascii="仿宋" w:hAnsi="仿宋" w:eastAsia="仿宋" w:cs="仿宋"/>
          <w:spacing w:val="8"/>
          <w:sz w:val="24"/>
          <w:szCs w:val="24"/>
        </w:rPr>
        <w:t>3.</w:t>
      </w:r>
      <w:r>
        <w:rPr>
          <w:rFonts w:hint="eastAsia" w:ascii="仿宋" w:hAnsi="仿宋" w:eastAsia="仿宋" w:cs="仿宋"/>
          <w:spacing w:val="8"/>
          <w:sz w:val="24"/>
          <w:szCs w:val="24"/>
          <w:lang w:val="en-US" w:eastAsia="zh-CN"/>
        </w:rPr>
        <w:t>3</w:t>
      </w:r>
      <w:r>
        <w:rPr>
          <w:rFonts w:hint="eastAsia" w:ascii="仿宋" w:hAnsi="仿宋" w:eastAsia="仿宋" w:cs="仿宋"/>
          <w:spacing w:val="8"/>
          <w:sz w:val="24"/>
          <w:szCs w:val="24"/>
        </w:rPr>
        <w:t>.1劳务承包单价包含</w:t>
      </w:r>
      <w:r>
        <w:rPr>
          <w:rFonts w:hint="eastAsia" w:ascii="仿宋" w:hAnsi="仿宋" w:eastAsia="仿宋" w:cs="仿宋"/>
          <w:spacing w:val="8"/>
          <w:sz w:val="24"/>
          <w:szCs w:val="24"/>
          <w:lang w:val="en-US" w:eastAsia="zh-CN"/>
        </w:rPr>
        <w:t>但不限于以下内容</w:t>
      </w:r>
      <w:r>
        <w:rPr>
          <w:rFonts w:hint="eastAsia" w:ascii="仿宋" w:hAnsi="仿宋" w:eastAsia="仿宋" w:cs="仿宋"/>
          <w:spacing w:val="8"/>
          <w:sz w:val="24"/>
          <w:szCs w:val="24"/>
        </w:rPr>
        <w:t>：</w:t>
      </w:r>
    </w:p>
    <w:p w14:paraId="509EFD08">
      <w:pPr>
        <w:keepNext w:val="0"/>
        <w:keepLines w:val="0"/>
        <w:pageBreakBefore w:val="0"/>
        <w:widowControl/>
        <w:kinsoku/>
        <w:wordWrap/>
        <w:overflowPunct/>
        <w:topLinePunct w:val="0"/>
        <w:autoSpaceDE/>
        <w:autoSpaceDN/>
        <w:bidi w:val="0"/>
        <w:spacing w:line="360" w:lineRule="auto"/>
        <w:ind w:firstLine="512" w:firstLineChars="200"/>
        <w:textAlignment w:val="auto"/>
        <w:rPr>
          <w:rFonts w:hint="eastAsia" w:ascii="仿宋" w:hAnsi="仿宋" w:eastAsia="仿宋" w:cs="仿宋"/>
          <w:spacing w:val="8"/>
          <w:kern w:val="0"/>
          <w:sz w:val="24"/>
          <w:szCs w:val="24"/>
        </w:rPr>
      </w:pPr>
      <w:r>
        <w:rPr>
          <w:rFonts w:hint="eastAsia" w:ascii="仿宋" w:hAnsi="仿宋" w:eastAsia="仿宋" w:cs="仿宋"/>
          <w:spacing w:val="8"/>
          <w:sz w:val="24"/>
          <w:szCs w:val="24"/>
        </w:rPr>
        <w:t>1）</w:t>
      </w:r>
      <w:r>
        <w:rPr>
          <w:rFonts w:hint="eastAsia" w:ascii="仿宋" w:hAnsi="仿宋" w:eastAsia="仿宋" w:cs="仿宋"/>
          <w:spacing w:val="8"/>
          <w:kern w:val="0"/>
          <w:sz w:val="24"/>
          <w:szCs w:val="24"/>
        </w:rPr>
        <w:t>人工工资、</w:t>
      </w:r>
      <w:r>
        <w:rPr>
          <w:rFonts w:hint="eastAsia" w:ascii="仿宋" w:hAnsi="仿宋" w:eastAsia="仿宋" w:cs="仿宋"/>
          <w:spacing w:val="8"/>
          <w:kern w:val="0"/>
          <w:sz w:val="24"/>
          <w:szCs w:val="24"/>
          <w:lang w:val="en-US" w:eastAsia="zh-CN"/>
        </w:rPr>
        <w:t>辅材耗材费、小型机械费、</w:t>
      </w:r>
      <w:r>
        <w:rPr>
          <w:rFonts w:hint="eastAsia" w:ascii="仿宋" w:hAnsi="仿宋" w:eastAsia="仿宋" w:cs="仿宋"/>
          <w:spacing w:val="8"/>
          <w:kern w:val="0"/>
          <w:sz w:val="24"/>
          <w:szCs w:val="24"/>
        </w:rPr>
        <w:t>施工人员往返差旅费、生活费、床上用品费用、管理费及利润、工资表中的个税、施工措施及安全保障投入的人工、招标方及业主方提供的材料设备的卸车、清点、验收、领取、保管及二次搬运等费用以及施工过程因各种因素发生停工、待工、窝工、赶工而产生的费用；现场安全文明施工发生的费用。</w:t>
      </w:r>
    </w:p>
    <w:p w14:paraId="600516DE">
      <w:pPr>
        <w:keepNext w:val="0"/>
        <w:keepLines w:val="0"/>
        <w:pageBreakBefore w:val="0"/>
        <w:kinsoku/>
        <w:wordWrap/>
        <w:overflowPunct/>
        <w:topLinePunct w:val="0"/>
        <w:autoSpaceDE/>
        <w:autoSpaceDN/>
        <w:bidi w:val="0"/>
        <w:adjustRightInd w:val="0"/>
        <w:snapToGrid w:val="0"/>
        <w:spacing w:line="360" w:lineRule="auto"/>
        <w:ind w:firstLine="512" w:firstLineChars="200"/>
        <w:textAlignment w:val="auto"/>
        <w:rPr>
          <w:rFonts w:hint="eastAsia" w:ascii="仿宋" w:hAnsi="仿宋" w:eastAsia="仿宋" w:cs="仿宋"/>
          <w:spacing w:val="8"/>
          <w:kern w:val="0"/>
          <w:sz w:val="24"/>
          <w:szCs w:val="24"/>
        </w:rPr>
      </w:pPr>
      <w:r>
        <w:rPr>
          <w:rFonts w:hint="eastAsia" w:ascii="仿宋" w:hAnsi="仿宋" w:eastAsia="仿宋" w:cs="仿宋"/>
          <w:spacing w:val="8"/>
          <w:kern w:val="0"/>
          <w:sz w:val="24"/>
          <w:szCs w:val="24"/>
        </w:rPr>
        <w:t>2）因制造或运输过程中造成的一般性缺陷处理费用；总包方或招标方供货以散件形式提供时而发生的现场拼装费用；施工过程中已完未交工的成品或半成品的保护措施费用；</w:t>
      </w:r>
    </w:p>
    <w:p w14:paraId="69A2D5C5">
      <w:pPr>
        <w:keepNext w:val="0"/>
        <w:keepLines w:val="0"/>
        <w:pageBreakBefore w:val="0"/>
        <w:kinsoku/>
        <w:wordWrap/>
        <w:overflowPunct/>
        <w:topLinePunct w:val="0"/>
        <w:autoSpaceDE/>
        <w:autoSpaceDN/>
        <w:bidi w:val="0"/>
        <w:adjustRightInd w:val="0"/>
        <w:snapToGrid w:val="0"/>
        <w:spacing w:line="360" w:lineRule="auto"/>
        <w:ind w:firstLine="512" w:firstLineChars="200"/>
        <w:textAlignment w:val="auto"/>
        <w:rPr>
          <w:rFonts w:hint="eastAsia" w:ascii="仿宋" w:hAnsi="仿宋" w:eastAsia="仿宋" w:cs="仿宋"/>
          <w:spacing w:val="8"/>
          <w:kern w:val="0"/>
          <w:sz w:val="24"/>
          <w:szCs w:val="24"/>
        </w:rPr>
      </w:pPr>
      <w:r>
        <w:rPr>
          <w:rFonts w:hint="eastAsia" w:ascii="仿宋" w:hAnsi="仿宋" w:eastAsia="仿宋" w:cs="仿宋"/>
          <w:spacing w:val="8"/>
          <w:kern w:val="0"/>
          <w:sz w:val="24"/>
          <w:szCs w:val="24"/>
        </w:rPr>
        <w:t>3）本工程施工中可能发生的安全、噪声、粉尘及影响环保问题的治理防范措施费；施工区域清扫及为满足文明施工要求所发生的费用、余物垃圾清理费；在项目部季度安全文明考评检查时需达到优良标准；</w:t>
      </w:r>
    </w:p>
    <w:p w14:paraId="34CCBA4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Style w:val="15"/>
          <w:rFonts w:hint="eastAsia" w:ascii="仿宋" w:hAnsi="仿宋" w:eastAsia="仿宋" w:cs="仿宋"/>
          <w:b w:val="0"/>
          <w:bCs/>
          <w:color w:val="000000"/>
          <w:kern w:val="0"/>
          <w:sz w:val="24"/>
          <w:szCs w:val="24"/>
          <w:lang w:bidi="ar"/>
        </w:rPr>
      </w:pPr>
      <w:r>
        <w:rPr>
          <w:rStyle w:val="15"/>
          <w:rFonts w:hint="eastAsia" w:ascii="仿宋" w:hAnsi="仿宋" w:eastAsia="仿宋" w:cs="仿宋"/>
          <w:b w:val="0"/>
          <w:bCs/>
          <w:color w:val="000000"/>
          <w:kern w:val="0"/>
          <w:sz w:val="24"/>
          <w:szCs w:val="24"/>
          <w:lang w:bidi="ar"/>
        </w:rPr>
        <w:t>5）预防一般性自然灾害所采取的措施费用；</w:t>
      </w:r>
    </w:p>
    <w:p w14:paraId="5863C9CD">
      <w:pPr>
        <w:pStyle w:val="29"/>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Style w:val="15"/>
          <w:rFonts w:hint="eastAsia" w:ascii="仿宋" w:hAnsi="仿宋" w:eastAsia="仿宋" w:cs="仿宋"/>
          <w:b w:val="0"/>
          <w:bCs/>
          <w:color w:val="000000"/>
          <w:sz w:val="24"/>
          <w:szCs w:val="24"/>
          <w:lang w:eastAsia="zh-CN" w:bidi="ar"/>
        </w:rPr>
      </w:pPr>
      <w:r>
        <w:rPr>
          <w:rStyle w:val="15"/>
          <w:rFonts w:hint="eastAsia" w:ascii="仿宋" w:hAnsi="仿宋" w:eastAsia="仿宋" w:cs="仿宋"/>
          <w:b w:val="0"/>
          <w:bCs/>
          <w:color w:val="000000"/>
          <w:sz w:val="24"/>
          <w:szCs w:val="24"/>
          <w:lang w:eastAsia="zh-CN" w:bidi="ar"/>
        </w:rPr>
        <w:t>6)迎接业主、本合同招标人及其他部门领导检查而发生的安全文明施工人工费用，含在报价中，如果这种检查次数较多，一月中需要班组一次（一次在综合单价内）以上的配合检查所发生的安全文明配合费，项目部据实给予辅工补偿；</w:t>
      </w:r>
    </w:p>
    <w:p w14:paraId="55936CC7">
      <w:pPr>
        <w:pStyle w:val="29"/>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spacing w:val="8"/>
          <w:sz w:val="24"/>
          <w:szCs w:val="24"/>
          <w:lang w:eastAsia="zh-CN"/>
        </w:rPr>
      </w:pPr>
      <w:r>
        <w:rPr>
          <w:rStyle w:val="15"/>
          <w:rFonts w:hint="eastAsia" w:ascii="仿宋" w:hAnsi="仿宋" w:eastAsia="仿宋" w:cs="仿宋"/>
          <w:b w:val="0"/>
          <w:bCs/>
          <w:color w:val="000000"/>
          <w:sz w:val="24"/>
          <w:szCs w:val="24"/>
          <w:lang w:eastAsia="zh-CN" w:bidi="ar"/>
        </w:rPr>
        <w:t>7)由于交叉施工、工序交接问题增加的费用</w:t>
      </w:r>
      <w:r>
        <w:rPr>
          <w:rFonts w:hint="eastAsia" w:ascii="仿宋" w:hAnsi="仿宋" w:eastAsia="仿宋" w:cs="仿宋"/>
          <w:spacing w:val="8"/>
          <w:sz w:val="24"/>
          <w:szCs w:val="24"/>
          <w:lang w:eastAsia="zh-CN"/>
        </w:rPr>
        <w:t>；</w:t>
      </w:r>
    </w:p>
    <w:p w14:paraId="3F96580E">
      <w:pPr>
        <w:pStyle w:val="29"/>
        <w:keepNext w:val="0"/>
        <w:keepLines w:val="0"/>
        <w:pageBreakBefore w:val="0"/>
        <w:kinsoku/>
        <w:wordWrap/>
        <w:overflowPunct/>
        <w:topLinePunct w:val="0"/>
        <w:autoSpaceDE/>
        <w:autoSpaceDN/>
        <w:bidi w:val="0"/>
        <w:adjustRightInd w:val="0"/>
        <w:snapToGrid w:val="0"/>
        <w:spacing w:line="360" w:lineRule="auto"/>
        <w:ind w:left="0" w:firstLine="512" w:firstLineChars="200"/>
        <w:textAlignment w:val="auto"/>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8)各种监督检查验收等所需的配合费用（包括：检验设备的起吊，检验设备的打磨，除锈，脚手架、梯、台、防护设施的搭拆，临时电源、水源、气源的驳接与拆除及机械、人员配合等配合工作）；</w:t>
      </w:r>
    </w:p>
    <w:p w14:paraId="555CB763">
      <w:pPr>
        <w:pStyle w:val="29"/>
        <w:keepNext w:val="0"/>
        <w:keepLines w:val="0"/>
        <w:pageBreakBefore w:val="0"/>
        <w:kinsoku/>
        <w:wordWrap/>
        <w:overflowPunct/>
        <w:topLinePunct w:val="0"/>
        <w:autoSpaceDE/>
        <w:autoSpaceDN/>
        <w:bidi w:val="0"/>
        <w:adjustRightInd w:val="0"/>
        <w:snapToGrid w:val="0"/>
        <w:spacing w:line="360" w:lineRule="auto"/>
        <w:ind w:left="0" w:firstLine="512" w:firstLineChars="200"/>
        <w:textAlignment w:val="auto"/>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9)由于投标人原因造成的工程返工增加费用；</w:t>
      </w:r>
    </w:p>
    <w:p w14:paraId="23470CE7">
      <w:pPr>
        <w:pStyle w:val="29"/>
        <w:keepNext w:val="0"/>
        <w:keepLines w:val="0"/>
        <w:pageBreakBefore w:val="0"/>
        <w:kinsoku/>
        <w:wordWrap/>
        <w:overflowPunct/>
        <w:topLinePunct w:val="0"/>
        <w:autoSpaceDE/>
        <w:autoSpaceDN/>
        <w:bidi w:val="0"/>
        <w:adjustRightInd w:val="0"/>
        <w:snapToGrid w:val="0"/>
        <w:spacing w:line="360" w:lineRule="auto"/>
        <w:ind w:left="0" w:firstLine="512" w:firstLineChars="200"/>
        <w:textAlignment w:val="auto"/>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10)投标人应充分考虑本工程的实际情况，因投标人任何原因造成的窝工或工期要求提前所产生的费用不予调整；</w:t>
      </w:r>
    </w:p>
    <w:p w14:paraId="4DEB4282">
      <w:pPr>
        <w:pStyle w:val="29"/>
        <w:keepNext w:val="0"/>
        <w:keepLines w:val="0"/>
        <w:pageBreakBefore w:val="0"/>
        <w:kinsoku/>
        <w:wordWrap/>
        <w:overflowPunct/>
        <w:topLinePunct w:val="0"/>
        <w:autoSpaceDE/>
        <w:autoSpaceDN/>
        <w:bidi w:val="0"/>
        <w:adjustRightInd w:val="0"/>
        <w:snapToGrid w:val="0"/>
        <w:spacing w:line="360" w:lineRule="auto"/>
        <w:ind w:left="0" w:firstLine="512" w:firstLineChars="200"/>
        <w:textAlignment w:val="auto"/>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11)投标人负责按招标人要求每月25日前报送工程量进度报表交招标人审核</w:t>
      </w:r>
    </w:p>
    <w:p w14:paraId="781E43EA">
      <w:pPr>
        <w:pStyle w:val="29"/>
        <w:keepNext w:val="0"/>
        <w:keepLines w:val="0"/>
        <w:pageBreakBefore w:val="0"/>
        <w:kinsoku/>
        <w:wordWrap/>
        <w:overflowPunct/>
        <w:topLinePunct w:val="0"/>
        <w:autoSpaceDE/>
        <w:autoSpaceDN/>
        <w:bidi w:val="0"/>
        <w:adjustRightInd w:val="0"/>
        <w:snapToGrid w:val="0"/>
        <w:spacing w:line="360" w:lineRule="auto"/>
        <w:ind w:left="0" w:firstLine="512" w:firstLineChars="200"/>
        <w:textAlignment w:val="auto"/>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12)因投标人原因产生的罚款。</w:t>
      </w:r>
    </w:p>
    <w:p w14:paraId="17CB0E39">
      <w:pPr>
        <w:pStyle w:val="29"/>
        <w:keepNext w:val="0"/>
        <w:keepLines w:val="0"/>
        <w:pageBreakBefore w:val="0"/>
        <w:kinsoku/>
        <w:wordWrap/>
        <w:overflowPunct/>
        <w:topLinePunct w:val="0"/>
        <w:autoSpaceDE/>
        <w:autoSpaceDN/>
        <w:bidi w:val="0"/>
        <w:adjustRightInd w:val="0"/>
        <w:snapToGrid w:val="0"/>
        <w:spacing w:line="360" w:lineRule="auto"/>
        <w:ind w:left="0" w:firstLine="512" w:firstLineChars="200"/>
        <w:textAlignment w:val="auto"/>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13)各种风险费用及其他不可预见费等。</w:t>
      </w:r>
    </w:p>
    <w:p w14:paraId="720EAC5D">
      <w:pPr>
        <w:pStyle w:val="29"/>
        <w:keepNext w:val="0"/>
        <w:keepLines w:val="0"/>
        <w:pageBreakBefore w:val="0"/>
        <w:kinsoku/>
        <w:wordWrap/>
        <w:overflowPunct/>
        <w:topLinePunct w:val="0"/>
        <w:autoSpaceDE/>
        <w:autoSpaceDN/>
        <w:bidi w:val="0"/>
        <w:adjustRightInd w:val="0"/>
        <w:snapToGrid w:val="0"/>
        <w:spacing w:line="360" w:lineRule="auto"/>
        <w:ind w:left="0" w:firstLine="512" w:firstLineChars="200"/>
        <w:textAlignment w:val="auto"/>
        <w:rPr>
          <w:sz w:val="24"/>
          <w:szCs w:val="24"/>
          <w:lang w:eastAsia="zh-CN"/>
        </w:rPr>
      </w:pPr>
      <w:r>
        <w:rPr>
          <w:rFonts w:hint="eastAsia" w:ascii="仿宋" w:hAnsi="仿宋" w:eastAsia="仿宋" w:cs="仿宋"/>
          <w:spacing w:val="8"/>
          <w:sz w:val="24"/>
          <w:szCs w:val="24"/>
          <w:lang w:eastAsia="zh-CN"/>
        </w:rPr>
        <w:t>14)投标人施工过程中，产生的剩料、废料、建筑垃圾的整理和清理费用。</w:t>
      </w:r>
    </w:p>
    <w:p w14:paraId="7BD8A156">
      <w:pPr>
        <w:pStyle w:val="29"/>
        <w:keepNext w:val="0"/>
        <w:keepLines w:val="0"/>
        <w:pageBreakBefore w:val="0"/>
        <w:widowControl/>
        <w:kinsoku/>
        <w:wordWrap/>
        <w:overflowPunct/>
        <w:topLinePunct w:val="0"/>
        <w:autoSpaceDE/>
        <w:autoSpaceDN/>
        <w:bidi w:val="0"/>
        <w:adjustRightInd w:val="0"/>
        <w:snapToGrid w:val="0"/>
        <w:spacing w:line="360" w:lineRule="auto"/>
        <w:ind w:left="0" w:firstLine="512" w:firstLineChars="200"/>
        <w:textAlignment w:val="auto"/>
        <w:rPr>
          <w:rFonts w:hint="eastAsia" w:ascii="仿宋" w:hAnsi="仿宋" w:eastAsia="仿宋" w:cs="仿宋"/>
          <w:spacing w:val="8"/>
          <w:lang w:val="zh-CN" w:eastAsia="zh-CN"/>
        </w:rPr>
      </w:pPr>
      <w:r>
        <w:rPr>
          <w:rFonts w:hint="eastAsia" w:ascii="仿宋" w:hAnsi="仿宋" w:eastAsia="仿宋" w:cs="仿宋"/>
          <w:spacing w:val="8"/>
          <w:lang w:eastAsia="zh-CN"/>
        </w:rPr>
        <w:t>本工程综合单价不因任何原因进行调整，合同中已有相同或类似项目综合单价的，按照合同中已有相同项目的综合单价确定；合同中没有相同项目或类似综合单价的，采用招标人确定的单价，或双方协商解决。</w:t>
      </w:r>
    </w:p>
    <w:p w14:paraId="40468EF6">
      <w:pPr>
        <w:pStyle w:val="11"/>
        <w:keepNext w:val="0"/>
        <w:keepLines w:val="0"/>
        <w:pageBreakBefore/>
        <w:widowControl/>
        <w:kinsoku/>
        <w:wordWrap/>
        <w:overflowPunct/>
        <w:topLinePunct w:val="0"/>
        <w:autoSpaceDE/>
        <w:autoSpaceDN/>
        <w:bidi w:val="0"/>
        <w:adjustRightInd/>
        <w:snapToGrid/>
        <w:spacing w:before="60" w:beforeAutospacing="0" w:after="60" w:afterAutospacing="0"/>
        <w:jc w:val="center"/>
        <w:textAlignment w:val="auto"/>
        <w:outlineLvl w:val="0"/>
        <w:rPr>
          <w:rStyle w:val="15"/>
          <w:rFonts w:hint="eastAsia" w:ascii="仿宋" w:hAnsi="仿宋" w:eastAsia="宋体" w:cs="仿宋"/>
          <w:color w:val="000000"/>
          <w:sz w:val="28"/>
          <w:szCs w:val="28"/>
          <w:lang w:val="en-US" w:eastAsia="zh-CN"/>
        </w:rPr>
      </w:pPr>
      <w:r>
        <w:rPr>
          <w:rStyle w:val="15"/>
          <w:rFonts w:hint="eastAsia" w:ascii="宋体" w:hAnsi="宋体" w:cs="宋体"/>
          <w:color w:val="000000"/>
          <w:sz w:val="25"/>
          <w:szCs w:val="25"/>
        </w:rPr>
        <w:t>第</w:t>
      </w:r>
      <w:r>
        <w:rPr>
          <w:rStyle w:val="15"/>
          <w:rFonts w:hint="eastAsia" w:ascii="宋体" w:hAnsi="宋体" w:cs="宋体"/>
          <w:color w:val="000000"/>
          <w:sz w:val="25"/>
          <w:szCs w:val="25"/>
          <w:lang w:val="en-US" w:eastAsia="zh-CN"/>
        </w:rPr>
        <w:t>四</w:t>
      </w:r>
      <w:r>
        <w:rPr>
          <w:rStyle w:val="15"/>
          <w:rFonts w:hint="eastAsia" w:ascii="宋体" w:hAnsi="宋体" w:cs="宋体"/>
          <w:color w:val="000000"/>
          <w:sz w:val="25"/>
          <w:szCs w:val="25"/>
        </w:rPr>
        <w:t xml:space="preserve">章  </w:t>
      </w:r>
      <w:r>
        <w:rPr>
          <w:rStyle w:val="15"/>
          <w:rFonts w:hint="eastAsia" w:ascii="宋体" w:hAnsi="宋体" w:cs="宋体"/>
          <w:color w:val="000000"/>
          <w:sz w:val="25"/>
          <w:szCs w:val="25"/>
          <w:lang w:val="en-US" w:eastAsia="zh-CN"/>
        </w:rPr>
        <w:t>拟签订合同文本</w:t>
      </w:r>
    </w:p>
    <w:p w14:paraId="10E46240">
      <w:pPr>
        <w:keepNext w:val="0"/>
        <w:keepLines w:val="0"/>
        <w:pageBreakBefore/>
        <w:widowControl w:val="0"/>
        <w:kinsoku/>
        <w:wordWrap/>
        <w:overflowPunct/>
        <w:topLinePunct w:val="0"/>
        <w:autoSpaceDE/>
        <w:autoSpaceDN/>
        <w:bidi w:val="0"/>
        <w:adjustRightInd/>
        <w:snapToGrid w:val="0"/>
        <w:jc w:val="center"/>
        <w:textAlignment w:val="auto"/>
        <w:rPr>
          <w:rFonts w:ascii="方正小标宋简体" w:hAnsi="宋体" w:eastAsia="方正小标宋简体"/>
          <w:sz w:val="44"/>
          <w:szCs w:val="44"/>
        </w:rPr>
      </w:pPr>
      <w:bookmarkStart w:id="40" w:name="_Toc8751"/>
      <w:bookmarkStart w:id="41" w:name="_Toc22435"/>
      <w:bookmarkStart w:id="42" w:name="_Toc31504"/>
      <w:bookmarkStart w:id="43" w:name="_Toc25994"/>
      <w:bookmarkStart w:id="44" w:name="_Toc23216"/>
      <w:bookmarkStart w:id="45" w:name="_Toc13075"/>
      <w:bookmarkStart w:id="46" w:name="_Toc30702"/>
      <w:bookmarkStart w:id="47" w:name="_Toc1678"/>
      <w:bookmarkStart w:id="48" w:name="_Toc31601"/>
      <w:bookmarkStart w:id="49" w:name="_Toc22456"/>
      <w:bookmarkStart w:id="50" w:name="_Toc24153"/>
      <w:bookmarkStart w:id="51" w:name="_Toc10436"/>
      <w:bookmarkStart w:id="52" w:name="_Toc10168"/>
      <w:permStart w:id="0" w:edGrp="everyone"/>
      <w:permEnd w:id="0"/>
      <w:r>
        <w:rPr>
          <w:rFonts w:hint="eastAsia" w:ascii="方正小标宋简体" w:hAnsi="宋体" w:eastAsia="方正小标宋简体"/>
          <w:sz w:val="44"/>
          <w:szCs w:val="44"/>
        </w:rPr>
        <w:t>劳务分包合同</w:t>
      </w:r>
      <w:bookmarkEnd w:id="40"/>
      <w:bookmarkEnd w:id="41"/>
      <w:bookmarkEnd w:id="42"/>
      <w:bookmarkEnd w:id="43"/>
      <w:bookmarkEnd w:id="44"/>
      <w:bookmarkEnd w:id="45"/>
      <w:bookmarkEnd w:id="46"/>
      <w:bookmarkEnd w:id="47"/>
      <w:bookmarkEnd w:id="48"/>
      <w:bookmarkEnd w:id="49"/>
      <w:bookmarkEnd w:id="50"/>
      <w:bookmarkEnd w:id="51"/>
      <w:bookmarkEnd w:id="52"/>
    </w:p>
    <w:p w14:paraId="27F83835">
      <w:pPr>
        <w:pStyle w:val="11"/>
        <w:spacing w:before="0" w:beforeAutospacing="0" w:after="0" w:afterAutospacing="0" w:line="320" w:lineRule="exact"/>
        <w:jc w:val="both"/>
        <w:rPr>
          <w:rFonts w:ascii="仿宋" w:hAnsi="仿宋" w:eastAsia="仿宋" w:cs="仿宋"/>
          <w:bCs/>
          <w:u w:val="single"/>
        </w:rPr>
      </w:pPr>
      <w:r>
        <w:rPr>
          <w:rFonts w:hint="eastAsia" w:ascii="仿宋" w:hAnsi="仿宋" w:eastAsia="仿宋" w:cs="仿宋"/>
          <w:b/>
        </w:rPr>
        <w:t>合同编号：</w:t>
      </w:r>
      <w:r>
        <w:rPr>
          <w:rFonts w:hint="eastAsia" w:ascii="仿宋" w:hAnsi="仿宋" w:eastAsia="仿宋" w:cs="仿宋"/>
          <w:bCs/>
          <w:u w:val="single"/>
        </w:rPr>
        <w:t xml:space="preserve">         </w:t>
      </w:r>
    </w:p>
    <w:p w14:paraId="174FD5A5">
      <w:pPr>
        <w:pStyle w:val="11"/>
        <w:spacing w:before="0" w:beforeAutospacing="0" w:after="0" w:afterAutospacing="0" w:line="320" w:lineRule="exact"/>
        <w:jc w:val="both"/>
        <w:rPr>
          <w:rFonts w:ascii="仿宋" w:hAnsi="仿宋" w:eastAsia="仿宋" w:cs="仿宋"/>
          <w:bCs/>
        </w:rPr>
      </w:pPr>
      <w:r>
        <w:rPr>
          <w:rFonts w:hint="eastAsia" w:ascii="仿宋" w:hAnsi="仿宋" w:eastAsia="仿宋" w:cs="仿宋"/>
          <w:b/>
        </w:rPr>
        <w:t>工程承包方：</w:t>
      </w:r>
      <w:r>
        <w:rPr>
          <w:rFonts w:hint="eastAsia" w:ascii="仿宋" w:hAnsi="仿宋" w:eastAsia="仿宋" w:cs="仿宋"/>
          <w:bCs/>
          <w:u w:val="single"/>
        </w:rPr>
        <w:t xml:space="preserve">                        </w:t>
      </w:r>
      <w:r>
        <w:rPr>
          <w:rFonts w:hint="eastAsia" w:ascii="仿宋" w:hAnsi="仿宋" w:eastAsia="仿宋" w:cs="仿宋"/>
          <w:b/>
        </w:rPr>
        <w:t>（以下简称甲方）</w:t>
      </w:r>
    </w:p>
    <w:p w14:paraId="04E2E2F0">
      <w:pPr>
        <w:pStyle w:val="11"/>
        <w:spacing w:before="0" w:beforeAutospacing="0" w:after="0" w:afterAutospacing="0" w:line="320" w:lineRule="exact"/>
        <w:jc w:val="both"/>
        <w:rPr>
          <w:rFonts w:ascii="仿宋" w:hAnsi="仿宋" w:eastAsia="仿宋" w:cs="仿宋"/>
          <w:bCs/>
        </w:rPr>
      </w:pPr>
      <w:r>
        <w:rPr>
          <w:rFonts w:hint="eastAsia" w:ascii="仿宋" w:hAnsi="仿宋" w:eastAsia="仿宋" w:cs="仿宋"/>
          <w:b/>
        </w:rPr>
        <w:t>劳务分包方：</w:t>
      </w:r>
      <w:r>
        <w:rPr>
          <w:rFonts w:hint="eastAsia" w:ascii="仿宋" w:hAnsi="仿宋" w:eastAsia="仿宋" w:cs="仿宋"/>
          <w:b/>
          <w:u w:val="single"/>
        </w:rPr>
        <w:t xml:space="preserve">                        </w:t>
      </w:r>
      <w:r>
        <w:rPr>
          <w:rFonts w:hint="eastAsia" w:ascii="仿宋" w:hAnsi="仿宋" w:eastAsia="仿宋" w:cs="仿宋"/>
          <w:b/>
        </w:rPr>
        <w:t>（以下简称乙方）</w:t>
      </w:r>
    </w:p>
    <w:p w14:paraId="507801C7">
      <w:pPr>
        <w:spacing w:line="320" w:lineRule="exact"/>
        <w:ind w:firstLine="480" w:firstLineChars="200"/>
        <w:rPr>
          <w:rFonts w:ascii="仿宋" w:hAnsi="仿宋" w:eastAsia="仿宋" w:cs="仿宋"/>
          <w:bCs/>
          <w:sz w:val="24"/>
        </w:rPr>
      </w:pPr>
      <w:r>
        <w:rPr>
          <w:rFonts w:hint="eastAsia" w:ascii="仿宋" w:hAnsi="仿宋" w:eastAsia="仿宋" w:cs="仿宋"/>
          <w:bCs/>
          <w:sz w:val="24"/>
        </w:rPr>
        <w:t>依照《中华人民共和国民法典》《中华人民共和国建筑法》及其他有关法律、行政法规，遵循平等、自愿、公平和诚实信用的原则，鉴于</w:t>
      </w:r>
      <w:r>
        <w:rPr>
          <w:rFonts w:hint="eastAsia" w:ascii="仿宋" w:hAnsi="仿宋" w:eastAsia="仿宋" w:cs="仿宋"/>
          <w:bCs/>
          <w:sz w:val="24"/>
          <w:highlight w:val="yellow"/>
          <w:u w:val="single"/>
        </w:rPr>
        <w:t>（</w:t>
      </w:r>
      <w:r>
        <w:rPr>
          <w:rFonts w:hint="eastAsia" w:ascii="仿宋" w:hAnsi="仿宋" w:eastAsia="仿宋" w:cs="仿宋"/>
          <w:bCs/>
          <w:i/>
          <w:sz w:val="24"/>
          <w:highlight w:val="yellow"/>
          <w:u w:val="single"/>
        </w:rPr>
        <w:t>建设单位名称）</w:t>
      </w:r>
      <w:r>
        <w:rPr>
          <w:rFonts w:hint="eastAsia" w:ascii="仿宋" w:hAnsi="仿宋" w:eastAsia="仿宋" w:cs="仿宋"/>
          <w:bCs/>
          <w:sz w:val="24"/>
        </w:rPr>
        <w:t>（以下简称为“建设单位”）与甲方已经签订施工总承包合同（以下简称为“总包合同”），甲乙双方就本工程</w:t>
      </w:r>
      <w:r>
        <w:rPr>
          <w:rFonts w:hint="eastAsia" w:ascii="仿宋" w:hAnsi="仿宋" w:eastAsia="仿宋" w:cs="仿宋"/>
          <w:bCs/>
          <w:sz w:val="24"/>
          <w:u w:val="single"/>
        </w:rPr>
        <w:t xml:space="preserve">     </w:t>
      </w:r>
      <w:r>
        <w:rPr>
          <w:rFonts w:hint="eastAsia" w:ascii="仿宋" w:hAnsi="仿宋" w:eastAsia="仿宋" w:cs="仿宋"/>
          <w:bCs/>
          <w:sz w:val="24"/>
        </w:rPr>
        <w:t>作业提供劳务事项协商达成一致，订立本合同。</w:t>
      </w:r>
    </w:p>
    <w:p w14:paraId="5F641C9F">
      <w:pPr>
        <w:pStyle w:val="4"/>
        <w:spacing w:line="32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第一条 工程概况</w:t>
      </w:r>
    </w:p>
    <w:p w14:paraId="62512701">
      <w:pPr>
        <w:spacing w:line="320" w:lineRule="exact"/>
        <w:ind w:firstLine="480" w:firstLineChars="200"/>
        <w:rPr>
          <w:rFonts w:ascii="仿宋" w:hAnsi="仿宋" w:eastAsia="仿宋" w:cs="仿宋"/>
          <w:bCs/>
          <w:sz w:val="24"/>
          <w:u w:val="single"/>
        </w:rPr>
      </w:pPr>
      <w:bookmarkStart w:id="53" w:name="_Toc10933"/>
      <w:r>
        <w:rPr>
          <w:rFonts w:hint="eastAsia" w:ascii="仿宋" w:hAnsi="仿宋" w:eastAsia="仿宋" w:cs="仿宋"/>
          <w:bCs/>
          <w:sz w:val="24"/>
        </w:rPr>
        <w:t>（一）工程名称：</w:t>
      </w:r>
      <w:bookmarkEnd w:id="53"/>
      <w:r>
        <w:rPr>
          <w:rFonts w:hint="eastAsia" w:ascii="仿宋" w:hAnsi="仿宋" w:eastAsia="仿宋" w:cs="仿宋"/>
          <w:bCs/>
          <w:sz w:val="24"/>
          <w:u w:val="single"/>
        </w:rPr>
        <w:t xml:space="preserve">                                          </w:t>
      </w:r>
      <w:bookmarkStart w:id="54" w:name="_Toc16955"/>
    </w:p>
    <w:p w14:paraId="022E60B4">
      <w:pPr>
        <w:spacing w:line="320" w:lineRule="exact"/>
        <w:ind w:firstLine="480" w:firstLineChars="200"/>
        <w:rPr>
          <w:rFonts w:ascii="仿宋" w:hAnsi="仿宋" w:eastAsia="仿宋" w:cs="仿宋"/>
          <w:bCs/>
          <w:sz w:val="24"/>
          <w:u w:val="single"/>
        </w:rPr>
      </w:pPr>
      <w:r>
        <w:rPr>
          <w:rFonts w:hint="eastAsia" w:ascii="仿宋" w:hAnsi="仿宋" w:eastAsia="仿宋" w:cs="仿宋"/>
          <w:bCs/>
          <w:sz w:val="24"/>
        </w:rPr>
        <w:t>（二）工程地点：</w:t>
      </w:r>
      <w:bookmarkEnd w:id="54"/>
      <w:r>
        <w:rPr>
          <w:rFonts w:hint="eastAsia" w:ascii="仿宋" w:hAnsi="仿宋" w:eastAsia="仿宋" w:cs="仿宋"/>
          <w:bCs/>
          <w:sz w:val="24"/>
          <w:u w:val="single"/>
        </w:rPr>
        <w:t xml:space="preserve">                                          </w:t>
      </w:r>
    </w:p>
    <w:p w14:paraId="0E975CFE">
      <w:pPr>
        <w:spacing w:line="320" w:lineRule="exact"/>
        <w:ind w:firstLine="480" w:firstLineChars="200"/>
        <w:rPr>
          <w:rFonts w:ascii="仿宋" w:hAnsi="仿宋" w:eastAsia="仿宋" w:cs="仿宋"/>
          <w:sz w:val="24"/>
          <w:u w:val="single"/>
        </w:rPr>
      </w:pPr>
      <w:r>
        <w:rPr>
          <w:rFonts w:hint="eastAsia" w:ascii="仿宋" w:hAnsi="仿宋" w:eastAsia="仿宋" w:cs="仿宋"/>
          <w:sz w:val="24"/>
        </w:rPr>
        <w:t>（</w:t>
      </w:r>
      <w:r>
        <w:rPr>
          <w:rFonts w:hint="eastAsia" w:ascii="仿宋" w:hAnsi="仿宋" w:eastAsia="仿宋" w:cs="仿宋"/>
          <w:sz w:val="24"/>
          <w:lang w:val="en-US" w:eastAsia="zh-CN"/>
        </w:rPr>
        <w:t>三</w:t>
      </w:r>
      <w:r>
        <w:rPr>
          <w:rFonts w:hint="eastAsia" w:ascii="仿宋" w:hAnsi="仿宋" w:eastAsia="仿宋" w:cs="仿宋"/>
          <w:sz w:val="24"/>
        </w:rPr>
        <w:t>）</w:t>
      </w:r>
      <w:r>
        <w:rPr>
          <w:rFonts w:hint="eastAsia" w:ascii="仿宋" w:hAnsi="仿宋" w:eastAsia="仿宋" w:cs="仿宋"/>
          <w:sz w:val="24"/>
          <w:lang w:val="en-US" w:eastAsia="zh-CN"/>
        </w:rPr>
        <w:t>工程简介</w:t>
      </w:r>
      <w:r>
        <w:rPr>
          <w:rFonts w:hint="eastAsia" w:ascii="仿宋" w:hAnsi="仿宋" w:eastAsia="仿宋" w:cs="仿宋"/>
          <w:sz w:val="24"/>
        </w:rPr>
        <w:t>：</w:t>
      </w:r>
      <w:r>
        <w:rPr>
          <w:rFonts w:hint="eastAsia" w:ascii="仿宋" w:hAnsi="仿宋" w:eastAsia="仿宋" w:cs="仿宋"/>
          <w:sz w:val="24"/>
          <w:u w:val="single"/>
        </w:rPr>
        <w:t xml:space="preserve">                                          </w:t>
      </w:r>
    </w:p>
    <w:p w14:paraId="132D033E">
      <w:pPr>
        <w:pStyle w:val="4"/>
        <w:spacing w:line="320" w:lineRule="exact"/>
        <w:ind w:firstLine="480" w:firstLineChars="200"/>
        <w:jc w:val="left"/>
        <w:rPr>
          <w:rFonts w:ascii="仿宋" w:hAnsi="仿宋" w:eastAsia="仿宋" w:cs="仿宋"/>
          <w:b w:val="0"/>
          <w:bCs w:val="0"/>
          <w:i/>
          <w:iCs/>
          <w:sz w:val="24"/>
          <w:szCs w:val="24"/>
          <w:highlight w:val="yellow"/>
        </w:rPr>
      </w:pPr>
      <w:r>
        <w:rPr>
          <w:rFonts w:hint="eastAsia" w:ascii="仿宋" w:hAnsi="仿宋" w:eastAsia="仿宋" w:cs="仿宋"/>
          <w:sz w:val="24"/>
          <w:szCs w:val="24"/>
        </w:rPr>
        <w:t>第</w:t>
      </w:r>
      <w:r>
        <w:rPr>
          <w:rFonts w:hint="eastAsia" w:ascii="仿宋" w:hAnsi="仿宋" w:eastAsia="仿宋" w:cs="仿宋"/>
          <w:sz w:val="24"/>
          <w:szCs w:val="24"/>
          <w:lang w:val="en-US" w:eastAsia="zh-CN"/>
        </w:rPr>
        <w:t>二</w:t>
      </w:r>
      <w:r>
        <w:rPr>
          <w:rFonts w:hint="eastAsia" w:ascii="仿宋" w:hAnsi="仿宋" w:eastAsia="仿宋" w:cs="仿宋"/>
          <w:sz w:val="24"/>
          <w:szCs w:val="24"/>
        </w:rPr>
        <w:t>条 合同具体范围及内容</w:t>
      </w:r>
      <w:r>
        <w:rPr>
          <w:rFonts w:hint="eastAsia" w:ascii="仿宋" w:hAnsi="仿宋" w:eastAsia="仿宋" w:cs="仿宋"/>
          <w:b w:val="0"/>
          <w:bCs w:val="0"/>
          <w:i/>
          <w:iCs/>
          <w:sz w:val="24"/>
          <w:szCs w:val="24"/>
          <w:highlight w:val="yellow"/>
        </w:rPr>
        <w:t>（仅为示例，应根据实际情况调整，内容描述力求明确、清楚、齐全）</w:t>
      </w:r>
    </w:p>
    <w:p w14:paraId="0EB01495">
      <w:pPr>
        <w:spacing w:line="320" w:lineRule="exact"/>
        <w:ind w:firstLine="480" w:firstLineChars="200"/>
        <w:rPr>
          <w:rFonts w:ascii="仿宋" w:hAnsi="仿宋" w:eastAsia="仿宋" w:cs="仿宋"/>
          <w:sz w:val="24"/>
          <w:u w:val="single"/>
        </w:rPr>
      </w:pPr>
      <w:r>
        <w:rPr>
          <w:rFonts w:hint="eastAsia" w:ascii="仿宋" w:hAnsi="仿宋" w:eastAsia="仿宋" w:cs="仿宋"/>
          <w:bCs/>
          <w:sz w:val="24"/>
        </w:rPr>
        <w:t xml:space="preserve">（一）承包范围及内容： </w:t>
      </w:r>
    </w:p>
    <w:p w14:paraId="07B6A4A2">
      <w:pPr>
        <w:spacing w:line="320" w:lineRule="exact"/>
        <w:ind w:firstLine="480" w:firstLineChars="200"/>
        <w:rPr>
          <w:rFonts w:ascii="仿宋" w:hAnsi="仿宋" w:eastAsia="仿宋" w:cs="仿宋"/>
          <w:bCs/>
          <w:sz w:val="24"/>
        </w:rPr>
      </w:pPr>
      <w:r>
        <w:rPr>
          <w:rFonts w:hint="eastAsia" w:ascii="仿宋" w:hAnsi="仿宋" w:eastAsia="仿宋" w:cs="仿宋"/>
          <w:sz w:val="24"/>
        </w:rPr>
        <w:t xml:space="preserve">1. </w:t>
      </w:r>
      <w:r>
        <w:rPr>
          <w:rFonts w:hint="eastAsia" w:ascii="仿宋" w:hAnsi="仿宋" w:eastAsia="仿宋" w:cs="仿宋"/>
          <w:bCs/>
          <w:sz w:val="24"/>
        </w:rPr>
        <w:t>所有本工程的施工图及设计变更、联系单、图纸会审纪要、会议纪要等包含的工作内容：</w:t>
      </w:r>
      <w:r>
        <w:rPr>
          <w:rFonts w:hint="eastAsia" w:ascii="仿宋" w:hAnsi="仿宋" w:eastAsia="仿宋" w:cs="仿宋"/>
          <w:sz w:val="24"/>
          <w:u w:val="single"/>
        </w:rPr>
        <w:t xml:space="preserve">                                      </w:t>
      </w:r>
    </w:p>
    <w:p w14:paraId="0A655CBD">
      <w:pPr>
        <w:spacing w:line="320" w:lineRule="exact"/>
        <w:ind w:firstLine="480" w:firstLineChars="200"/>
        <w:rPr>
          <w:rFonts w:ascii="仿宋" w:hAnsi="仿宋" w:eastAsia="仿宋" w:cs="仿宋"/>
          <w:sz w:val="24"/>
        </w:rPr>
      </w:pPr>
      <w:r>
        <w:rPr>
          <w:rFonts w:hint="eastAsia" w:ascii="仿宋" w:hAnsi="仿宋" w:eastAsia="仿宋" w:cs="仿宋"/>
          <w:bCs/>
          <w:sz w:val="24"/>
        </w:rPr>
        <w:t>2.</w:t>
      </w:r>
      <w:r>
        <w:rPr>
          <w:rFonts w:hint="eastAsia" w:ascii="仿宋" w:hAnsi="仿宋" w:eastAsia="仿宋" w:cs="仿宋"/>
          <w:sz w:val="24"/>
        </w:rPr>
        <w:t>工程量清单详见附件二，工作范围</w:t>
      </w:r>
      <w:r>
        <w:rPr>
          <w:rFonts w:hint="eastAsia" w:ascii="仿宋" w:hAnsi="仿宋" w:eastAsia="仿宋" w:cs="仿宋"/>
          <w:bCs/>
          <w:sz w:val="24"/>
        </w:rPr>
        <w:t>包含但不限于以下内容：</w:t>
      </w:r>
      <w:r>
        <w:rPr>
          <w:rFonts w:hint="eastAsia" w:ascii="仿宋" w:hAnsi="仿宋" w:eastAsia="仿宋" w:cs="仿宋"/>
          <w:bCs/>
          <w:sz w:val="24"/>
          <w:u w:val="single"/>
        </w:rPr>
        <w:t xml:space="preserve">                                      </w:t>
      </w:r>
      <w:r>
        <w:rPr>
          <w:rFonts w:hint="eastAsia" w:ascii="仿宋" w:hAnsi="仿宋" w:eastAsia="仿宋" w:cs="仿宋"/>
          <w:sz w:val="24"/>
        </w:rPr>
        <w:t xml:space="preserve">                   </w:t>
      </w:r>
    </w:p>
    <w:p w14:paraId="6D4CBBF4">
      <w:pPr>
        <w:spacing w:line="500" w:lineRule="exact"/>
        <w:ind w:firstLine="480" w:firstLineChars="200"/>
        <w:rPr>
          <w:rFonts w:hint="eastAsia" w:ascii="仿宋" w:hAnsi="仿宋" w:eastAsia="仿宋" w:cs="仿宋"/>
          <w:bCs/>
          <w:sz w:val="24"/>
          <w:u w:val="none"/>
        </w:rPr>
      </w:pPr>
      <w:r>
        <w:rPr>
          <w:rFonts w:hint="eastAsia" w:ascii="仿宋" w:hAnsi="仿宋" w:eastAsia="仿宋" w:cs="仿宋"/>
          <w:sz w:val="24"/>
          <w:u w:val="none"/>
          <w:lang w:eastAsia="zh-CN"/>
        </w:rPr>
        <w:t>（</w:t>
      </w:r>
      <w:r>
        <w:rPr>
          <w:rFonts w:hint="eastAsia" w:ascii="仿宋" w:hAnsi="仿宋" w:eastAsia="仿宋" w:cs="仿宋"/>
          <w:sz w:val="24"/>
          <w:u w:val="none"/>
          <w:lang w:val="en-US" w:eastAsia="zh-CN"/>
        </w:rPr>
        <w:t>二</w:t>
      </w:r>
      <w:r>
        <w:rPr>
          <w:rFonts w:hint="eastAsia" w:ascii="仿宋" w:hAnsi="仿宋" w:eastAsia="仿宋" w:cs="仿宋"/>
          <w:sz w:val="24"/>
          <w:u w:val="none"/>
          <w:lang w:eastAsia="zh-CN"/>
        </w:rPr>
        <w:t>）</w:t>
      </w:r>
      <w:r>
        <w:rPr>
          <w:rFonts w:hint="eastAsia" w:ascii="仿宋" w:hAnsi="仿宋" w:eastAsia="仿宋" w:cs="仿宋"/>
          <w:bCs/>
          <w:sz w:val="24"/>
          <w:u w:val="none"/>
        </w:rPr>
        <w:t>主要材料损耗控制要求： 控制主材损耗率在</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工程所在地最新地方定额</w:t>
      </w:r>
      <w:r>
        <w:rPr>
          <w:rFonts w:hint="eastAsia" w:ascii="仿宋" w:hAnsi="仿宋" w:eastAsia="仿宋" w:cs="仿宋"/>
          <w:bCs/>
          <w:sz w:val="24"/>
          <w:u w:val="single"/>
        </w:rPr>
        <w:t xml:space="preserve"> </w:t>
      </w:r>
      <w:r>
        <w:rPr>
          <w:rFonts w:hint="eastAsia" w:ascii="仿宋" w:hAnsi="仿宋" w:eastAsia="仿宋" w:cs="仿宋"/>
          <w:bCs/>
          <w:sz w:val="24"/>
          <w:u w:val="none"/>
        </w:rPr>
        <w:t xml:space="preserve"> %（可根据项目实际情况进行调整）以内，损耗率=（限额用量－实际用量）/限额用量，限额用量为预算用量扣除节余量，实际用量考核以甲方确认的实际材料单为准，如低于  </w:t>
      </w:r>
      <w:r>
        <w:rPr>
          <w:rFonts w:hint="eastAsia" w:ascii="仿宋" w:hAnsi="仿宋" w:eastAsia="仿宋" w:cs="仿宋"/>
          <w:bCs/>
          <w:sz w:val="24"/>
          <w:u w:val="single"/>
          <w:lang w:val="en-US" w:eastAsia="zh-CN"/>
        </w:rPr>
        <w:t>/</w:t>
      </w:r>
      <w:r>
        <w:rPr>
          <w:rFonts w:hint="eastAsia" w:ascii="仿宋" w:hAnsi="仿宋" w:eastAsia="仿宋" w:cs="仿宋"/>
          <w:bCs/>
          <w:sz w:val="24"/>
          <w:u w:val="none"/>
        </w:rPr>
        <w:t xml:space="preserve"> %，节约部分双方按 </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w:t>
      </w:r>
      <w:r>
        <w:rPr>
          <w:rFonts w:hint="eastAsia" w:ascii="仿宋" w:hAnsi="仿宋" w:eastAsia="仿宋" w:cs="仿宋"/>
          <w:bCs/>
          <w:sz w:val="24"/>
          <w:u w:val="single"/>
        </w:rPr>
        <w:t xml:space="preserve">  </w:t>
      </w:r>
      <w:r>
        <w:rPr>
          <w:rFonts w:hint="eastAsia" w:ascii="仿宋" w:hAnsi="仿宋" w:eastAsia="仿宋" w:cs="仿宋"/>
          <w:bCs/>
          <w:sz w:val="24"/>
          <w:u w:val="none"/>
        </w:rPr>
        <w:t>（可根据项目实际情况进行调整）分成；如超过</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工程所在地最新地方定额</w:t>
      </w:r>
      <w:r>
        <w:rPr>
          <w:rFonts w:hint="eastAsia" w:ascii="仿宋" w:hAnsi="仿宋" w:eastAsia="仿宋" w:cs="仿宋"/>
          <w:bCs/>
          <w:sz w:val="24"/>
          <w:u w:val="single"/>
        </w:rPr>
        <w:t xml:space="preserve">  </w:t>
      </w:r>
      <w:r>
        <w:rPr>
          <w:rFonts w:hint="eastAsia" w:ascii="仿宋" w:hAnsi="仿宋" w:eastAsia="仿宋" w:cs="仿宋"/>
          <w:bCs/>
          <w:sz w:val="24"/>
          <w:u w:val="none"/>
        </w:rPr>
        <w:t xml:space="preserve"> % 损耗，由甲方按甲方的采购价格以实际超过的领用量在乙方结算款中直接扣除。</w:t>
      </w:r>
    </w:p>
    <w:p w14:paraId="2C480F8C">
      <w:pPr>
        <w:pStyle w:val="4"/>
        <w:spacing w:line="32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三</w:t>
      </w:r>
      <w:r>
        <w:rPr>
          <w:rFonts w:hint="eastAsia" w:ascii="仿宋" w:hAnsi="仿宋" w:eastAsia="仿宋" w:cs="仿宋"/>
          <w:sz w:val="24"/>
          <w:szCs w:val="24"/>
        </w:rPr>
        <w:t>条 合同工期</w:t>
      </w:r>
    </w:p>
    <w:p w14:paraId="400C8092">
      <w:pPr>
        <w:spacing w:line="320" w:lineRule="exact"/>
        <w:ind w:firstLine="480" w:firstLineChars="200"/>
        <w:rPr>
          <w:rFonts w:ascii="仿宋" w:hAnsi="仿宋" w:eastAsia="仿宋" w:cs="仿宋"/>
          <w:bCs/>
          <w:sz w:val="24"/>
        </w:rPr>
      </w:pPr>
      <w:r>
        <w:rPr>
          <w:rFonts w:hint="eastAsia" w:ascii="仿宋" w:hAnsi="仿宋" w:eastAsia="仿宋" w:cs="仿宋"/>
          <w:bCs/>
          <w:sz w:val="24"/>
        </w:rPr>
        <w:t>（一）开始工作日期：</w:t>
      </w:r>
      <w:r>
        <w:rPr>
          <w:rFonts w:hint="eastAsia" w:ascii="仿宋" w:hAnsi="仿宋" w:eastAsia="仿宋" w:cs="仿宋"/>
          <w:bCs/>
          <w:sz w:val="24"/>
          <w:u w:val="single"/>
        </w:rPr>
        <w:t xml:space="preserve">     </w:t>
      </w:r>
      <w:r>
        <w:rPr>
          <w:rFonts w:hint="eastAsia" w:ascii="仿宋" w:hAnsi="仿宋" w:eastAsia="仿宋" w:cs="仿宋"/>
          <w:bCs/>
          <w:sz w:val="24"/>
        </w:rPr>
        <w:t>年</w:t>
      </w:r>
      <w:r>
        <w:rPr>
          <w:rFonts w:hint="eastAsia" w:ascii="仿宋" w:hAnsi="仿宋" w:eastAsia="仿宋" w:cs="仿宋"/>
          <w:bCs/>
          <w:sz w:val="24"/>
          <w:u w:val="single"/>
        </w:rPr>
        <w:t xml:space="preserve">     </w:t>
      </w:r>
      <w:r>
        <w:rPr>
          <w:rFonts w:hint="eastAsia" w:ascii="仿宋" w:hAnsi="仿宋" w:eastAsia="仿宋" w:cs="仿宋"/>
          <w:bCs/>
          <w:sz w:val="24"/>
        </w:rPr>
        <w:t>月</w:t>
      </w:r>
      <w:r>
        <w:rPr>
          <w:rFonts w:hint="eastAsia" w:ascii="仿宋" w:hAnsi="仿宋" w:eastAsia="仿宋" w:cs="仿宋"/>
          <w:bCs/>
          <w:sz w:val="24"/>
          <w:u w:val="single"/>
        </w:rPr>
        <w:t xml:space="preserve">     </w:t>
      </w:r>
      <w:r>
        <w:rPr>
          <w:rFonts w:hint="eastAsia" w:ascii="仿宋" w:hAnsi="仿宋" w:eastAsia="仿宋" w:cs="仿宋"/>
          <w:bCs/>
          <w:sz w:val="24"/>
        </w:rPr>
        <w:t>日</w:t>
      </w:r>
    </w:p>
    <w:p w14:paraId="0EB988A9">
      <w:pPr>
        <w:spacing w:line="320" w:lineRule="exact"/>
        <w:ind w:firstLine="480" w:firstLineChars="200"/>
        <w:rPr>
          <w:rFonts w:ascii="仿宋" w:hAnsi="仿宋" w:eastAsia="仿宋" w:cs="仿宋"/>
          <w:bCs/>
          <w:sz w:val="24"/>
        </w:rPr>
      </w:pPr>
      <w:r>
        <w:rPr>
          <w:rFonts w:hint="eastAsia" w:ascii="仿宋" w:hAnsi="仿宋" w:eastAsia="仿宋" w:cs="仿宋"/>
          <w:bCs/>
          <w:sz w:val="24"/>
        </w:rPr>
        <w:t>（二）结束工作日期：</w:t>
      </w:r>
      <w:r>
        <w:rPr>
          <w:rFonts w:hint="eastAsia" w:ascii="仿宋" w:hAnsi="仿宋" w:eastAsia="仿宋" w:cs="仿宋"/>
          <w:bCs/>
          <w:sz w:val="24"/>
          <w:u w:val="single"/>
        </w:rPr>
        <w:t xml:space="preserve">     </w:t>
      </w:r>
      <w:r>
        <w:rPr>
          <w:rFonts w:hint="eastAsia" w:ascii="仿宋" w:hAnsi="仿宋" w:eastAsia="仿宋" w:cs="仿宋"/>
          <w:bCs/>
          <w:sz w:val="24"/>
        </w:rPr>
        <w:t>年</w:t>
      </w:r>
      <w:r>
        <w:rPr>
          <w:rFonts w:hint="eastAsia" w:ascii="仿宋" w:hAnsi="仿宋" w:eastAsia="仿宋" w:cs="仿宋"/>
          <w:bCs/>
          <w:sz w:val="24"/>
          <w:u w:val="single"/>
        </w:rPr>
        <w:t xml:space="preserve">     </w:t>
      </w:r>
      <w:r>
        <w:rPr>
          <w:rFonts w:hint="eastAsia" w:ascii="仿宋" w:hAnsi="仿宋" w:eastAsia="仿宋" w:cs="仿宋"/>
          <w:bCs/>
          <w:sz w:val="24"/>
        </w:rPr>
        <w:t>月</w:t>
      </w:r>
      <w:r>
        <w:rPr>
          <w:rFonts w:hint="eastAsia" w:ascii="仿宋" w:hAnsi="仿宋" w:eastAsia="仿宋" w:cs="仿宋"/>
          <w:bCs/>
          <w:sz w:val="24"/>
          <w:u w:val="single"/>
        </w:rPr>
        <w:t xml:space="preserve">     </w:t>
      </w:r>
      <w:r>
        <w:rPr>
          <w:rFonts w:hint="eastAsia" w:ascii="仿宋" w:hAnsi="仿宋" w:eastAsia="仿宋" w:cs="仿宋"/>
          <w:bCs/>
          <w:sz w:val="24"/>
        </w:rPr>
        <w:t>日</w:t>
      </w:r>
    </w:p>
    <w:p w14:paraId="7D94411D">
      <w:pPr>
        <w:spacing w:line="320" w:lineRule="exact"/>
        <w:ind w:firstLine="480" w:firstLineChars="200"/>
        <w:rPr>
          <w:rFonts w:ascii="仿宋" w:hAnsi="仿宋" w:eastAsia="仿宋" w:cs="仿宋"/>
          <w:bCs/>
          <w:sz w:val="24"/>
        </w:rPr>
      </w:pPr>
      <w:r>
        <w:rPr>
          <w:rFonts w:hint="eastAsia" w:ascii="仿宋" w:hAnsi="仿宋" w:eastAsia="仿宋" w:cs="仿宋"/>
          <w:bCs/>
          <w:sz w:val="24"/>
        </w:rPr>
        <w:t>（三）总日历工作天数为：</w:t>
      </w:r>
      <w:r>
        <w:rPr>
          <w:rFonts w:hint="eastAsia" w:ascii="仿宋" w:hAnsi="仿宋" w:eastAsia="仿宋" w:cs="仿宋"/>
          <w:bCs/>
          <w:sz w:val="24"/>
          <w:u w:val="single"/>
        </w:rPr>
        <w:t xml:space="preserve">       </w:t>
      </w:r>
      <w:r>
        <w:rPr>
          <w:rFonts w:hint="eastAsia" w:ascii="仿宋" w:hAnsi="仿宋" w:eastAsia="仿宋" w:cs="仿宋"/>
          <w:bCs/>
          <w:sz w:val="24"/>
        </w:rPr>
        <w:t>天；乙方应按照合同约定工期组织施工，确保工程甲方总工期目标的实现。</w:t>
      </w:r>
    </w:p>
    <w:p w14:paraId="7F45FA35">
      <w:pPr>
        <w:spacing w:line="320" w:lineRule="exact"/>
        <w:ind w:firstLine="480" w:firstLineChars="200"/>
        <w:jc w:val="left"/>
        <w:rPr>
          <w:rFonts w:hint="eastAsia" w:ascii="仿宋" w:hAnsi="仿宋" w:eastAsia="仿宋" w:cs="仿宋"/>
          <w:bCs/>
          <w:sz w:val="24"/>
        </w:rPr>
      </w:pPr>
      <w:r>
        <w:rPr>
          <w:rFonts w:hint="eastAsia" w:ascii="仿宋" w:hAnsi="仿宋" w:eastAsia="仿宋" w:cs="仿宋"/>
          <w:bCs/>
          <w:sz w:val="24"/>
        </w:rPr>
        <w:t>（四）最终以建设单位及甲方施工进度要求为准。</w:t>
      </w:r>
      <w:r>
        <w:rPr>
          <w:rFonts w:hint="eastAsia" w:ascii="仿宋" w:hAnsi="仿宋" w:eastAsia="仿宋" w:cs="仿宋"/>
          <w:bCs/>
          <w:sz w:val="24"/>
          <w:lang w:val="en-US" w:eastAsia="zh-CN"/>
        </w:rPr>
        <w:t>乙方</w:t>
      </w:r>
      <w:r>
        <w:rPr>
          <w:rFonts w:hint="eastAsia" w:ascii="仿宋" w:hAnsi="仿宋" w:eastAsia="仿宋" w:cs="仿宋"/>
          <w:bCs/>
          <w:sz w:val="24"/>
        </w:rPr>
        <w:t>应按照合同约定工期组织施工，确保总工期目标的实现。因</w:t>
      </w:r>
      <w:r>
        <w:rPr>
          <w:rFonts w:hint="eastAsia" w:ascii="仿宋" w:hAnsi="仿宋" w:eastAsia="仿宋" w:cs="仿宋"/>
          <w:bCs/>
          <w:sz w:val="24"/>
          <w:lang w:val="en-US" w:eastAsia="zh-CN"/>
        </w:rPr>
        <w:t>乙方</w:t>
      </w:r>
      <w:r>
        <w:rPr>
          <w:rFonts w:hint="eastAsia" w:ascii="仿宋" w:hAnsi="仿宋" w:eastAsia="仿宋" w:cs="仿宋"/>
          <w:bCs/>
          <w:sz w:val="24"/>
        </w:rPr>
        <w:t>原因造成的工期延误，</w:t>
      </w:r>
      <w:r>
        <w:rPr>
          <w:rFonts w:hint="eastAsia" w:ascii="仿宋" w:hAnsi="仿宋" w:eastAsia="仿宋" w:cs="仿宋"/>
          <w:bCs/>
          <w:sz w:val="24"/>
          <w:highlight w:val="yellow"/>
        </w:rPr>
        <w:t>乙方</w:t>
      </w:r>
      <w:r>
        <w:rPr>
          <w:rFonts w:hint="eastAsia" w:ascii="仿宋" w:hAnsi="仿宋" w:eastAsia="仿宋" w:cs="仿宋"/>
          <w:bCs/>
          <w:sz w:val="24"/>
          <w:highlight w:val="yellow"/>
          <w:lang w:val="en-US" w:eastAsia="zh-CN"/>
        </w:rPr>
        <w:t>需</w:t>
      </w:r>
      <w:r>
        <w:rPr>
          <w:rFonts w:hint="eastAsia" w:ascii="仿宋" w:hAnsi="仿宋" w:eastAsia="仿宋" w:cs="仿宋"/>
          <w:bCs/>
          <w:sz w:val="24"/>
          <w:highlight w:val="yellow"/>
        </w:rPr>
        <w:t>承担工期延误费用</w:t>
      </w:r>
      <w:r>
        <w:rPr>
          <w:rFonts w:hint="eastAsia" w:ascii="仿宋" w:hAnsi="仿宋" w:eastAsia="仿宋" w:cs="仿宋"/>
          <w:bCs/>
          <w:sz w:val="24"/>
          <w:highlight w:val="yellow"/>
          <w:lang w:val="en-US" w:eastAsia="zh-CN"/>
        </w:rPr>
        <w:t>2</w:t>
      </w:r>
      <w:r>
        <w:rPr>
          <w:rFonts w:hint="eastAsia" w:ascii="仿宋" w:hAnsi="仿宋" w:eastAsia="仿宋" w:cs="仿宋"/>
          <w:bCs/>
          <w:sz w:val="24"/>
          <w:highlight w:val="yellow"/>
        </w:rPr>
        <w:t>000元/天</w:t>
      </w:r>
      <w:r>
        <w:rPr>
          <w:rFonts w:hint="eastAsia" w:ascii="仿宋" w:hAnsi="仿宋" w:eastAsia="仿宋" w:cs="仿宋"/>
          <w:bCs/>
          <w:sz w:val="24"/>
          <w:highlight w:val="yellow"/>
          <w:lang w:eastAsia="zh-CN"/>
        </w:rPr>
        <w:t>，</w:t>
      </w:r>
      <w:r>
        <w:rPr>
          <w:rFonts w:hint="eastAsia" w:ascii="仿宋" w:hAnsi="仿宋" w:eastAsia="仿宋" w:cs="仿宋"/>
          <w:bCs/>
          <w:sz w:val="24"/>
          <w:highlight w:val="none"/>
          <w:lang w:val="en-US" w:eastAsia="zh-CN"/>
        </w:rPr>
        <w:t>并承担给</w:t>
      </w:r>
      <w:r>
        <w:rPr>
          <w:rFonts w:hint="eastAsia" w:ascii="仿宋" w:hAnsi="仿宋" w:eastAsia="仿宋" w:cs="仿宋"/>
          <w:bCs/>
          <w:sz w:val="24"/>
          <w:lang w:val="en-US" w:eastAsia="zh-CN"/>
        </w:rPr>
        <w:t>甲方造成的其他</w:t>
      </w:r>
      <w:r>
        <w:rPr>
          <w:rFonts w:hint="eastAsia" w:ascii="仿宋" w:hAnsi="仿宋" w:eastAsia="仿宋" w:cs="仿宋"/>
          <w:bCs/>
          <w:sz w:val="24"/>
        </w:rPr>
        <w:t>损失费用；非</w:t>
      </w:r>
      <w:r>
        <w:rPr>
          <w:rFonts w:hint="eastAsia" w:ascii="仿宋" w:hAnsi="仿宋" w:eastAsia="仿宋" w:cs="仿宋"/>
          <w:bCs/>
          <w:sz w:val="24"/>
          <w:lang w:val="en-US" w:eastAsia="zh-CN"/>
        </w:rPr>
        <w:t>乙方</w:t>
      </w:r>
      <w:r>
        <w:rPr>
          <w:rFonts w:hint="eastAsia" w:ascii="仿宋" w:hAnsi="仿宋" w:eastAsia="仿宋" w:cs="仿宋"/>
          <w:bCs/>
          <w:sz w:val="24"/>
        </w:rPr>
        <w:t>原因造成的工期延误，工期顺延。</w:t>
      </w:r>
    </w:p>
    <w:p w14:paraId="303FEC01">
      <w:pPr>
        <w:pStyle w:val="4"/>
        <w:spacing w:line="32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四</w:t>
      </w:r>
      <w:r>
        <w:rPr>
          <w:rFonts w:hint="eastAsia" w:ascii="仿宋" w:hAnsi="仿宋" w:eastAsia="仿宋" w:cs="仿宋"/>
          <w:sz w:val="24"/>
          <w:szCs w:val="24"/>
        </w:rPr>
        <w:t>条 合同价款</w:t>
      </w:r>
    </w:p>
    <w:p w14:paraId="0E794D46">
      <w:pPr>
        <w:adjustRightInd w:val="0"/>
        <w:snapToGrid w:val="0"/>
        <w:spacing w:line="320" w:lineRule="exact"/>
        <w:ind w:right="-92" w:rightChars="-44" w:firstLine="480" w:firstLineChars="200"/>
        <w:jc w:val="left"/>
        <w:rPr>
          <w:rFonts w:ascii="仿宋" w:hAnsi="仿宋" w:eastAsia="仿宋" w:cs="仿宋"/>
          <w:b/>
          <w:bCs/>
          <w:sz w:val="24"/>
          <w:u w:color="000000"/>
        </w:rPr>
      </w:pPr>
      <w:bookmarkStart w:id="55" w:name="_Toc22787"/>
      <w:r>
        <w:rPr>
          <w:rFonts w:hint="eastAsia" w:ascii="仿宋" w:hAnsi="仿宋" w:eastAsia="仿宋" w:cs="仿宋"/>
          <w:sz w:val="24"/>
          <w:u w:color="000000"/>
        </w:rPr>
        <w:t>（一）合同价款：采用以下第</w:t>
      </w:r>
      <w:r>
        <w:rPr>
          <w:rFonts w:hint="eastAsia" w:ascii="仿宋" w:hAnsi="仿宋" w:eastAsia="仿宋" w:cs="仿宋"/>
          <w:sz w:val="24"/>
          <w:u w:val="single"/>
        </w:rPr>
        <w:t xml:space="preserve">    </w:t>
      </w:r>
      <w:r>
        <w:rPr>
          <w:rFonts w:hint="eastAsia" w:ascii="仿宋" w:hAnsi="仿宋" w:eastAsia="仿宋" w:cs="仿宋"/>
          <w:sz w:val="24"/>
          <w:u w:color="000000"/>
        </w:rPr>
        <w:t>种方式进行确定。</w:t>
      </w:r>
      <w:bookmarkEnd w:id="55"/>
    </w:p>
    <w:p w14:paraId="71463B16">
      <w:pPr>
        <w:spacing w:line="320" w:lineRule="exact"/>
        <w:ind w:firstLine="480" w:firstLineChars="200"/>
        <w:rPr>
          <w:rFonts w:ascii="仿宋" w:hAnsi="仿宋" w:eastAsia="仿宋" w:cs="仿宋"/>
          <w:bCs/>
          <w:sz w:val="24"/>
        </w:rPr>
      </w:pPr>
      <w:r>
        <w:rPr>
          <w:rFonts w:hint="eastAsia" w:ascii="仿宋" w:hAnsi="仿宋" w:eastAsia="仿宋" w:cs="仿宋"/>
          <w:sz w:val="24"/>
          <w:u w:color="000000"/>
        </w:rPr>
        <w:t>1.</w:t>
      </w:r>
      <w:r>
        <w:rPr>
          <w:rFonts w:hint="eastAsia" w:ascii="仿宋" w:hAnsi="仿宋" w:eastAsia="仿宋" w:cs="仿宋"/>
          <w:sz w:val="24"/>
          <w:u w:color="000000"/>
          <w:lang w:val="en-US" w:eastAsia="zh-CN"/>
        </w:rPr>
        <w:t>总价包干，固定总价</w:t>
      </w:r>
      <w:r>
        <w:rPr>
          <w:rFonts w:hint="eastAsia" w:ascii="仿宋" w:hAnsi="仿宋" w:eastAsia="仿宋" w:cs="仿宋"/>
          <w:kern w:val="0"/>
          <w:sz w:val="24"/>
        </w:rPr>
        <w:t>为：</w:t>
      </w:r>
      <w:r>
        <w:rPr>
          <w:rFonts w:hint="eastAsia" w:ascii="仿宋" w:hAnsi="仿宋" w:eastAsia="仿宋" w:cs="仿宋"/>
          <w:sz w:val="24"/>
        </w:rPr>
        <w:t>（人民币）大写</w:t>
      </w:r>
      <w:r>
        <w:rPr>
          <w:rFonts w:hint="eastAsia" w:ascii="仿宋" w:hAnsi="仿宋" w:eastAsia="仿宋" w:cs="仿宋"/>
          <w:sz w:val="24"/>
          <w:u w:val="single"/>
        </w:rPr>
        <w:t xml:space="preserve">                 </w:t>
      </w:r>
      <w:r>
        <w:rPr>
          <w:rFonts w:hint="eastAsia" w:ascii="仿宋" w:hAnsi="仿宋" w:eastAsia="仿宋" w:cs="仿宋"/>
          <w:sz w:val="24"/>
        </w:rPr>
        <w:t>元</w:t>
      </w:r>
      <w:r>
        <w:rPr>
          <w:rFonts w:hint="eastAsia" w:ascii="仿宋" w:hAnsi="仿宋" w:eastAsia="仿宋" w:cs="仿宋"/>
          <w:kern w:val="0"/>
          <w:sz w:val="24"/>
        </w:rPr>
        <w:t>（含税价，</w:t>
      </w:r>
      <w:r>
        <w:rPr>
          <w:rFonts w:hint="eastAsia" w:ascii="仿宋" w:hAnsi="仿宋" w:eastAsia="仿宋" w:cs="仿宋"/>
          <w:sz w:val="24"/>
        </w:rPr>
        <w:t>总价组成详见工程量清单附件二</w:t>
      </w:r>
      <w:r>
        <w:rPr>
          <w:rFonts w:hint="eastAsia" w:ascii="仿宋" w:hAnsi="仿宋" w:eastAsia="仿宋" w:cs="仿宋"/>
          <w:kern w:val="0"/>
          <w:sz w:val="24"/>
        </w:rPr>
        <w:t>）</w:t>
      </w:r>
      <w:r>
        <w:rPr>
          <w:rFonts w:hint="eastAsia" w:ascii="仿宋" w:hAnsi="仿宋" w:eastAsia="仿宋" w:cs="仿宋"/>
          <w:sz w:val="24"/>
        </w:rPr>
        <w:t>，小写：</w:t>
      </w:r>
      <w:r>
        <w:rPr>
          <w:rFonts w:hint="eastAsia" w:ascii="仿宋" w:hAnsi="仿宋" w:eastAsia="仿宋" w:cs="仿宋"/>
          <w:sz w:val="24"/>
          <w:u w:val="single"/>
        </w:rPr>
        <w:t xml:space="preserve">           </w:t>
      </w:r>
      <w:r>
        <w:rPr>
          <w:rFonts w:hint="eastAsia" w:ascii="仿宋" w:hAnsi="仿宋" w:eastAsia="仿宋" w:cs="仿宋"/>
          <w:sz w:val="24"/>
        </w:rPr>
        <w:t xml:space="preserve"> 元；其中增值税税率为</w:t>
      </w:r>
      <w:r>
        <w:rPr>
          <w:rFonts w:hint="eastAsia" w:ascii="仿宋" w:hAnsi="仿宋" w:eastAsia="仿宋" w:cs="仿宋"/>
          <w:sz w:val="24"/>
          <w:u w:val="single"/>
        </w:rPr>
        <w:t xml:space="preserve">        </w:t>
      </w:r>
      <w:r>
        <w:rPr>
          <w:rFonts w:hint="eastAsia" w:ascii="仿宋" w:hAnsi="仿宋" w:eastAsia="仿宋" w:cs="仿宋"/>
          <w:sz w:val="24"/>
        </w:rPr>
        <w:t>，税款</w:t>
      </w:r>
      <w:r>
        <w:rPr>
          <w:rFonts w:hint="eastAsia" w:ascii="仿宋" w:hAnsi="仿宋" w:eastAsia="仿宋" w:cs="仿宋"/>
          <w:sz w:val="24"/>
          <w:u w:val="single"/>
        </w:rPr>
        <w:t xml:space="preserve">          </w:t>
      </w:r>
      <w:r>
        <w:rPr>
          <w:rFonts w:hint="eastAsia" w:ascii="仿宋" w:hAnsi="仿宋" w:eastAsia="仿宋" w:cs="仿宋"/>
          <w:sz w:val="24"/>
        </w:rPr>
        <w:t>元，不含税价</w:t>
      </w:r>
      <w:r>
        <w:rPr>
          <w:rFonts w:hint="eastAsia" w:ascii="仿宋" w:hAnsi="仿宋" w:eastAsia="仿宋" w:cs="仿宋"/>
          <w:sz w:val="24"/>
          <w:u w:val="single"/>
        </w:rPr>
        <w:t xml:space="preserve">       </w:t>
      </w:r>
      <w:r>
        <w:rPr>
          <w:rFonts w:hint="eastAsia" w:ascii="仿宋" w:hAnsi="仿宋" w:eastAsia="仿宋" w:cs="仿宋"/>
          <w:sz w:val="24"/>
        </w:rPr>
        <w:t>元。</w:t>
      </w:r>
    </w:p>
    <w:p w14:paraId="08BAF3F9">
      <w:pPr>
        <w:spacing w:line="320" w:lineRule="exact"/>
        <w:ind w:firstLine="480" w:firstLineChars="200"/>
        <w:jc w:val="left"/>
        <w:rPr>
          <w:rFonts w:ascii="仿宋" w:hAnsi="仿宋" w:eastAsia="仿宋" w:cs="仿宋"/>
          <w:bCs/>
          <w:sz w:val="24"/>
        </w:rPr>
      </w:pPr>
      <w:r>
        <w:rPr>
          <w:rFonts w:hint="eastAsia" w:ascii="仿宋" w:hAnsi="仿宋" w:eastAsia="仿宋" w:cs="仿宋"/>
          <w:sz w:val="24"/>
          <w:u w:color="000000"/>
        </w:rPr>
        <w:t>2.</w:t>
      </w:r>
      <w:r>
        <w:rPr>
          <w:rFonts w:hint="eastAsia" w:ascii="仿宋" w:hAnsi="仿宋" w:eastAsia="仿宋" w:cs="仿宋"/>
          <w:bCs/>
          <w:sz w:val="24"/>
        </w:rPr>
        <w:t>固定单价合同：合同总价暂定为人民币</w:t>
      </w:r>
      <w:r>
        <w:rPr>
          <w:rFonts w:hint="eastAsia" w:ascii="仿宋" w:hAnsi="仿宋" w:eastAsia="仿宋" w:cs="仿宋"/>
          <w:bCs/>
          <w:sz w:val="24"/>
          <w:u w:val="single"/>
        </w:rPr>
        <w:t xml:space="preserve">          </w:t>
      </w:r>
      <w:r>
        <w:rPr>
          <w:rFonts w:hint="eastAsia" w:ascii="仿宋" w:hAnsi="仿宋" w:eastAsia="仿宋" w:cs="仿宋"/>
          <w:bCs/>
          <w:sz w:val="24"/>
        </w:rPr>
        <w:t>元，</w:t>
      </w:r>
      <w:r>
        <w:rPr>
          <w:rFonts w:hint="eastAsia" w:ascii="仿宋" w:hAnsi="仿宋" w:eastAsia="仿宋" w:cs="仿宋"/>
          <w:sz w:val="24"/>
        </w:rPr>
        <w:t>其中增值税税</w:t>
      </w:r>
      <w:r>
        <w:rPr>
          <w:rFonts w:hint="eastAsia" w:ascii="仿宋" w:hAnsi="仿宋" w:eastAsia="仿宋" w:cs="仿宋"/>
          <w:sz w:val="24"/>
          <w:lang w:val="en-US" w:eastAsia="zh-CN"/>
        </w:rPr>
        <w:t>率</w:t>
      </w:r>
      <w:r>
        <w:rPr>
          <w:rFonts w:hint="eastAsia" w:ascii="仿宋" w:hAnsi="仿宋" w:eastAsia="仿宋" w:cs="仿宋"/>
          <w:sz w:val="24"/>
        </w:rPr>
        <w:t>为</w:t>
      </w:r>
      <w:r>
        <w:rPr>
          <w:rFonts w:hint="eastAsia" w:ascii="仿宋" w:hAnsi="仿宋" w:eastAsia="仿宋" w:cs="仿宋"/>
          <w:sz w:val="24"/>
          <w:u w:val="single"/>
        </w:rPr>
        <w:t xml:space="preserve">        </w:t>
      </w:r>
      <w:r>
        <w:rPr>
          <w:rFonts w:hint="eastAsia" w:ascii="仿宋" w:hAnsi="仿宋" w:eastAsia="仿宋" w:cs="仿宋"/>
          <w:sz w:val="24"/>
        </w:rPr>
        <w:t>，税款</w:t>
      </w:r>
      <w:r>
        <w:rPr>
          <w:rFonts w:hint="eastAsia" w:ascii="仿宋" w:hAnsi="仿宋" w:eastAsia="仿宋" w:cs="仿宋"/>
          <w:sz w:val="24"/>
          <w:u w:val="single"/>
        </w:rPr>
        <w:t xml:space="preserve">          </w:t>
      </w:r>
      <w:r>
        <w:rPr>
          <w:rFonts w:hint="eastAsia" w:ascii="仿宋" w:hAnsi="仿宋" w:eastAsia="仿宋" w:cs="仿宋"/>
          <w:sz w:val="24"/>
        </w:rPr>
        <w:t>元，不含税价</w:t>
      </w:r>
      <w:r>
        <w:rPr>
          <w:rFonts w:hint="eastAsia" w:ascii="仿宋" w:hAnsi="仿宋" w:eastAsia="仿宋" w:cs="仿宋"/>
          <w:sz w:val="24"/>
          <w:u w:val="single"/>
        </w:rPr>
        <w:t xml:space="preserve">       </w:t>
      </w:r>
      <w:r>
        <w:rPr>
          <w:rFonts w:hint="eastAsia" w:ascii="仿宋" w:hAnsi="仿宋" w:eastAsia="仿宋" w:cs="仿宋"/>
          <w:sz w:val="24"/>
        </w:rPr>
        <w:t>元</w:t>
      </w:r>
      <w:r>
        <w:rPr>
          <w:rFonts w:hint="eastAsia" w:ascii="仿宋" w:hAnsi="仿宋" w:eastAsia="仿宋" w:cs="仿宋"/>
          <w:bCs/>
          <w:sz w:val="24"/>
        </w:rPr>
        <w:t>，本工程的劳务单价及计量规则详见</w:t>
      </w:r>
      <w:r>
        <w:rPr>
          <w:rFonts w:hint="eastAsia" w:ascii="仿宋" w:hAnsi="仿宋" w:eastAsia="仿宋" w:cs="仿宋"/>
          <w:sz w:val="24"/>
        </w:rPr>
        <w:t>工程量清单附件二。</w:t>
      </w:r>
    </w:p>
    <w:p w14:paraId="0A09157C">
      <w:pPr>
        <w:spacing w:line="320" w:lineRule="exact"/>
        <w:ind w:firstLine="480" w:firstLineChars="200"/>
        <w:rPr>
          <w:rFonts w:ascii="仿宋" w:hAnsi="仿宋" w:eastAsia="仿宋" w:cs="仿宋"/>
          <w:sz w:val="24"/>
        </w:rPr>
      </w:pPr>
      <w:r>
        <w:rPr>
          <w:rFonts w:hint="eastAsia" w:ascii="仿宋" w:hAnsi="仿宋" w:eastAsia="仿宋" w:cs="仿宋"/>
          <w:bCs/>
          <w:sz w:val="24"/>
        </w:rPr>
        <w:t>3.</w:t>
      </w:r>
      <w:r>
        <w:rPr>
          <w:rFonts w:hint="eastAsia" w:ascii="仿宋" w:hAnsi="仿宋" w:eastAsia="仿宋" w:cs="仿宋"/>
          <w:sz w:val="24"/>
          <w:u w:color="000000"/>
        </w:rPr>
        <w:t>工程履约保证金</w:t>
      </w:r>
      <w:r>
        <w:rPr>
          <w:rFonts w:hint="eastAsia" w:ascii="仿宋" w:hAnsi="仿宋" w:eastAsia="仿宋" w:cs="仿宋"/>
          <w:i/>
          <w:sz w:val="24"/>
          <w:u w:color="000000"/>
        </w:rPr>
        <w:t>（根据各项目具体情况确定，若无，则约定：“本工程无履约保证金</w:t>
      </w:r>
      <w:r>
        <w:rPr>
          <w:rFonts w:hint="eastAsia" w:ascii="仿宋" w:hAnsi="仿宋" w:eastAsia="仿宋" w:cs="仿宋"/>
          <w:sz w:val="24"/>
        </w:rPr>
        <w:t>。”）</w:t>
      </w:r>
    </w:p>
    <w:p w14:paraId="69142E0A">
      <w:pPr>
        <w:spacing w:line="320" w:lineRule="exact"/>
        <w:ind w:left="279" w:leftChars="133" w:firstLine="240" w:firstLineChars="100"/>
        <w:rPr>
          <w:rFonts w:ascii="仿宋" w:hAnsi="仿宋" w:eastAsia="仿宋" w:cs="仿宋"/>
          <w:sz w:val="24"/>
        </w:rPr>
      </w:pPr>
      <w:r>
        <w:rPr>
          <w:rFonts w:hint="eastAsia" w:ascii="仿宋" w:hAnsi="仿宋" w:eastAsia="仿宋" w:cs="仿宋"/>
          <w:sz w:val="24"/>
          <w:lang w:val="en-US" w:eastAsia="zh-CN"/>
        </w:rPr>
        <w:t>3.1</w:t>
      </w:r>
      <w:r>
        <w:rPr>
          <w:rFonts w:hint="eastAsia" w:ascii="仿宋" w:hAnsi="仿宋" w:eastAsia="仿宋" w:cs="仿宋"/>
          <w:sz w:val="24"/>
        </w:rPr>
        <w:t>履约保证金的额度：乙方向甲方缴纳合同总价款的</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10</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val="en-US" w:eastAsia="zh-CN"/>
        </w:rPr>
        <w:t>的</w:t>
      </w:r>
      <w:r>
        <w:rPr>
          <w:rFonts w:hint="eastAsia" w:ascii="仿宋" w:hAnsi="仿宋" w:eastAsia="仿宋" w:cs="仿宋"/>
          <w:sz w:val="24"/>
        </w:rPr>
        <w:t>履约保证金。履约保证金不计息。</w:t>
      </w:r>
    </w:p>
    <w:p w14:paraId="0EF0E897">
      <w:pPr>
        <w:spacing w:line="320" w:lineRule="exact"/>
        <w:ind w:firstLine="480" w:firstLineChars="200"/>
        <w:rPr>
          <w:rFonts w:ascii="仿宋" w:hAnsi="仿宋" w:eastAsia="仿宋" w:cs="仿宋"/>
          <w:sz w:val="24"/>
        </w:rPr>
      </w:pPr>
      <w:r>
        <w:rPr>
          <w:rFonts w:hint="eastAsia" w:ascii="仿宋" w:hAnsi="仿宋" w:eastAsia="仿宋" w:cs="仿宋"/>
          <w:sz w:val="24"/>
          <w:lang w:val="en-US" w:eastAsia="zh-CN"/>
        </w:rPr>
        <w:t>3.2</w:t>
      </w:r>
      <w:r>
        <w:rPr>
          <w:rFonts w:hint="eastAsia" w:ascii="仿宋" w:hAnsi="仿宋" w:eastAsia="仿宋" w:cs="仿宋"/>
          <w:sz w:val="24"/>
        </w:rPr>
        <w:t>履约保证金的缴纳、退还办法：</w:t>
      </w:r>
    </w:p>
    <w:p w14:paraId="41219A95">
      <w:pPr>
        <w:pageBreakBefore w:val="0"/>
        <w:kinsoku/>
        <w:wordWrap/>
        <w:overflowPunct/>
        <w:topLinePunct w:val="0"/>
        <w:autoSpaceDE/>
        <w:autoSpaceDN/>
        <w:bidi w:val="0"/>
        <w:spacing w:line="400" w:lineRule="exact"/>
        <w:ind w:firstLine="480" w:firstLineChars="200"/>
        <w:rPr>
          <w:rFonts w:ascii="仿宋" w:hAnsi="仿宋" w:eastAsia="仿宋" w:cs="仿宋"/>
          <w:i/>
          <w:iCs/>
          <w:sz w:val="24"/>
        </w:rPr>
      </w:pPr>
      <w:r>
        <w:rPr>
          <w:rFonts w:hint="eastAsia" w:ascii="仿宋" w:hAnsi="仿宋" w:eastAsia="仿宋" w:cs="仿宋"/>
          <w:sz w:val="24"/>
        </w:rPr>
        <w:t>（1）</w:t>
      </w:r>
      <w:r>
        <w:rPr>
          <w:rFonts w:hint="eastAsia" w:ascii="仿宋" w:hAnsi="仿宋" w:eastAsia="仿宋" w:cs="仿宋"/>
          <w:sz w:val="24"/>
          <w:lang w:val="en-US" w:eastAsia="zh-CN"/>
        </w:rPr>
        <w:t>合同签订后10日内，</w:t>
      </w:r>
      <w:r>
        <w:rPr>
          <w:rFonts w:hint="eastAsia" w:ascii="仿宋" w:hAnsi="仿宋" w:eastAsia="仿宋" w:cs="仿宋"/>
          <w:sz w:val="24"/>
        </w:rPr>
        <w:t>乙方以现金或银行履约保函方式向甲方缴纳合同总价款的</w:t>
      </w:r>
      <w:r>
        <w:rPr>
          <w:rFonts w:ascii="仿宋" w:hAnsi="仿宋" w:eastAsia="仿宋" w:cs="仿宋"/>
          <w:sz w:val="24"/>
          <w:u w:val="single"/>
        </w:rPr>
        <w:t xml:space="preserve"> </w:t>
      </w:r>
      <w:r>
        <w:rPr>
          <w:rFonts w:hint="eastAsia" w:ascii="仿宋" w:hAnsi="仿宋" w:eastAsia="仿宋" w:cs="仿宋"/>
          <w:sz w:val="24"/>
          <w:u w:val="single"/>
          <w:lang w:val="en-US" w:eastAsia="zh-CN"/>
        </w:rPr>
        <w:t>10</w:t>
      </w:r>
      <w:r>
        <w:rPr>
          <w:rFonts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val="en-US" w:eastAsia="zh-CN"/>
        </w:rPr>
        <w:t>的</w:t>
      </w:r>
      <w:r>
        <w:rPr>
          <w:rFonts w:hint="eastAsia" w:ascii="仿宋" w:hAnsi="仿宋" w:eastAsia="仿宋" w:cs="仿宋"/>
          <w:sz w:val="24"/>
        </w:rPr>
        <w:t>履约保证金。</w:t>
      </w:r>
      <w:r>
        <w:rPr>
          <w:rFonts w:hint="eastAsia" w:ascii="仿宋" w:hAnsi="仿宋" w:eastAsia="仿宋" w:cs="仿宋"/>
          <w:sz w:val="24"/>
          <w:lang w:val="en-US" w:eastAsia="zh-CN"/>
        </w:rPr>
        <w:t>逾期甲方有权解除合同或收取滞纳金（应缴金额的万分之五/天）。</w:t>
      </w:r>
      <w:r>
        <w:rPr>
          <w:rFonts w:hint="eastAsia" w:ascii="仿宋" w:hAnsi="仿宋" w:eastAsia="仿宋" w:cs="仿宋"/>
          <w:sz w:val="24"/>
        </w:rPr>
        <w:t>履约保证金待乙方无违约情形且工程完工验收合格后</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30</w:t>
      </w:r>
      <w:r>
        <w:rPr>
          <w:rFonts w:hint="eastAsia" w:ascii="仿宋" w:hAnsi="仿宋" w:eastAsia="仿宋" w:cs="仿宋"/>
          <w:sz w:val="24"/>
          <w:u w:val="single"/>
        </w:rPr>
        <w:t xml:space="preserve"> </w:t>
      </w:r>
      <w:r>
        <w:rPr>
          <w:rFonts w:hint="eastAsia" w:ascii="仿宋" w:hAnsi="仿宋" w:eastAsia="仿宋" w:cs="仿宋"/>
          <w:sz w:val="24"/>
        </w:rPr>
        <w:t>日内一次性无息退还。</w:t>
      </w:r>
    </w:p>
    <w:p w14:paraId="4B635F37">
      <w:pPr>
        <w:pageBreakBefore w:val="0"/>
        <w:numPr>
          <w:ilvl w:val="255"/>
          <w:numId w:val="0"/>
        </w:numPr>
        <w:kinsoku/>
        <w:wordWrap/>
        <w:overflowPunct/>
        <w:topLinePunct w:val="0"/>
        <w:autoSpaceDE/>
        <w:autoSpaceDN/>
        <w:bidi w:val="0"/>
        <w:spacing w:line="400" w:lineRule="exact"/>
        <w:ind w:firstLine="480" w:firstLineChars="200"/>
        <w:rPr>
          <w:rFonts w:ascii="仿宋" w:hAnsi="仿宋" w:eastAsia="仿宋" w:cs="仿宋"/>
          <w:bCs/>
          <w:sz w:val="24"/>
        </w:rPr>
      </w:pPr>
      <w:r>
        <w:rPr>
          <w:rFonts w:hint="eastAsia" w:ascii="仿宋" w:hAnsi="仿宋" w:eastAsia="仿宋" w:cs="仿宋"/>
          <w:bCs/>
          <w:sz w:val="24"/>
          <w:lang w:val="en-US" w:eastAsia="zh-CN"/>
        </w:rPr>
        <w:t>4.</w:t>
      </w:r>
      <w:r>
        <w:rPr>
          <w:rFonts w:hint="eastAsia" w:ascii="仿宋" w:hAnsi="仿宋" w:eastAsia="仿宋" w:cs="仿宋"/>
          <w:bCs/>
          <w:sz w:val="24"/>
        </w:rPr>
        <w:t>本合同约定的不含税价格不因国家税率变化而变化，在合同履行期间，如遇国家税率调整，则价税合计价格相应调整，以开具发票时间为准。</w:t>
      </w:r>
    </w:p>
    <w:p w14:paraId="20273926">
      <w:pPr>
        <w:snapToGrid w:val="0"/>
        <w:spacing w:line="320" w:lineRule="exact"/>
        <w:ind w:firstLine="480" w:firstLineChars="200"/>
        <w:rPr>
          <w:rFonts w:ascii="仿宋" w:hAnsi="仿宋" w:eastAsia="仿宋" w:cs="仿宋"/>
          <w:sz w:val="24"/>
        </w:rPr>
      </w:pPr>
      <w:r>
        <w:rPr>
          <w:rFonts w:hint="eastAsia" w:ascii="仿宋" w:hAnsi="仿宋" w:eastAsia="仿宋" w:cs="仿宋"/>
          <w:sz w:val="24"/>
        </w:rPr>
        <w:t>（二）价格组成</w:t>
      </w:r>
    </w:p>
    <w:p w14:paraId="46C30204">
      <w:pPr>
        <w:snapToGrid w:val="0"/>
        <w:spacing w:line="320" w:lineRule="exact"/>
        <w:ind w:firstLine="480" w:firstLineChars="200"/>
        <w:rPr>
          <w:rFonts w:hint="default" w:ascii="仿宋" w:hAnsi="仿宋" w:eastAsia="仿宋" w:cs="仿宋"/>
          <w:bCs/>
          <w:sz w:val="24"/>
          <w:lang w:val="en-US" w:eastAsia="zh-CN"/>
        </w:rPr>
      </w:pPr>
      <w:r>
        <w:rPr>
          <w:rFonts w:hint="eastAsia" w:ascii="仿宋" w:hAnsi="仿宋" w:eastAsia="仿宋" w:cs="仿宋"/>
          <w:sz w:val="24"/>
        </w:rPr>
        <w:t>1.以上任何一种方式价格均包含了除合同约定由甲方提供的工、料、机外完成合同规定工程劳务内容而发生的全部费用以及完成本工程劳务可能发生所需的一切费用（乙方已充分考虑了施工场地现状等可能影响合同造价的全部因素，除本合同另有约定外不作调整），包括但不限于人工费（人工工资、伙食费、住宿费等）、</w:t>
      </w:r>
      <w:r>
        <w:rPr>
          <w:rFonts w:hint="eastAsia" w:ascii="仿宋" w:hAnsi="仿宋" w:eastAsia="仿宋" w:cs="仿宋"/>
          <w:sz w:val="24"/>
          <w:lang w:val="en-US" w:eastAsia="zh-CN"/>
        </w:rPr>
        <w:t>辅助</w:t>
      </w:r>
      <w:r>
        <w:rPr>
          <w:rFonts w:hint="eastAsia" w:ascii="仿宋" w:hAnsi="仿宋" w:eastAsia="仿宋" w:cs="仿宋"/>
          <w:sz w:val="24"/>
        </w:rPr>
        <w:t>材料费、</w:t>
      </w:r>
      <w:r>
        <w:rPr>
          <w:rFonts w:hint="eastAsia" w:ascii="仿宋" w:hAnsi="仿宋" w:eastAsia="仿宋" w:cs="仿宋"/>
          <w:sz w:val="24"/>
          <w:lang w:val="en-US" w:eastAsia="zh-CN"/>
        </w:rPr>
        <w:t>消耗性材料费、</w:t>
      </w:r>
      <w:r>
        <w:rPr>
          <w:rFonts w:hint="eastAsia" w:ascii="仿宋" w:hAnsi="仿宋" w:eastAsia="仿宋" w:cs="仿宋"/>
          <w:sz w:val="24"/>
        </w:rPr>
        <w:t>工具费、</w:t>
      </w:r>
      <w:r>
        <w:rPr>
          <w:rFonts w:hint="eastAsia" w:ascii="仿宋" w:hAnsi="仿宋" w:eastAsia="仿宋" w:cs="仿宋"/>
          <w:sz w:val="24"/>
          <w:lang w:val="en-US" w:eastAsia="zh-CN"/>
        </w:rPr>
        <w:t>小型机械费</w:t>
      </w:r>
      <w:r>
        <w:rPr>
          <w:rFonts w:hint="eastAsia" w:ascii="仿宋" w:hAnsi="仿宋" w:eastAsia="仿宋" w:cs="仿宋"/>
          <w:sz w:val="24"/>
        </w:rPr>
        <w:t>、措施费、工期、质量、安全文明施工</w:t>
      </w:r>
      <w:r>
        <w:rPr>
          <w:rFonts w:hint="eastAsia" w:ascii="仿宋" w:hAnsi="仿宋" w:eastAsia="仿宋" w:cs="仿宋"/>
          <w:sz w:val="24"/>
          <w:lang w:eastAsia="zh-CN"/>
        </w:rPr>
        <w:t>（</w:t>
      </w:r>
      <w:r>
        <w:rPr>
          <w:rFonts w:hint="eastAsia" w:ascii="仿宋" w:hAnsi="仿宋" w:eastAsia="仿宋" w:cs="仿宋"/>
          <w:sz w:val="24"/>
          <w:lang w:val="en-US" w:eastAsia="zh-CN"/>
        </w:rPr>
        <w:t>此费用固定比例为合同总价的5%，若乙方没有有效进行安全文明施工，工地管理脏乱差，未达到约定标准的，给甲方造成损失的，结算时甲方将扣除此费用。</w:t>
      </w:r>
      <w:r>
        <w:rPr>
          <w:rFonts w:hint="eastAsia" w:ascii="仿宋" w:hAnsi="仿宋" w:eastAsia="仿宋" w:cs="仿宋"/>
          <w:sz w:val="24"/>
          <w:lang w:eastAsia="zh-CN"/>
        </w:rPr>
        <w:t>）</w:t>
      </w:r>
      <w:r>
        <w:rPr>
          <w:rFonts w:hint="eastAsia" w:ascii="仿宋" w:hAnsi="仿宋" w:eastAsia="仿宋" w:cs="仿宋"/>
          <w:sz w:val="24"/>
        </w:rPr>
        <w:t>、劳保及安全用品、福利、赶工费、冬雨季施工措施费、材料多次搬运及装卸车、社会保险费、公积金、高温防寒费、管理费（含人员进出场交通费及特殊情况政策</w:t>
      </w:r>
      <w:r>
        <w:rPr>
          <w:rFonts w:hint="eastAsia" w:ascii="仿宋" w:hAnsi="仿宋" w:eastAsia="仿宋" w:cs="仿宋"/>
          <w:bCs/>
          <w:sz w:val="24"/>
        </w:rPr>
        <w:t>性的补贴</w:t>
      </w:r>
      <w:r>
        <w:rPr>
          <w:rFonts w:hint="eastAsia" w:ascii="仿宋" w:hAnsi="仿宋" w:eastAsia="仿宋" w:cs="仿宋"/>
          <w:bCs/>
          <w:sz w:val="24"/>
          <w:lang w:eastAsia="zh-CN"/>
        </w:rPr>
        <w:t>、</w:t>
      </w:r>
      <w:r>
        <w:rPr>
          <w:rFonts w:hint="eastAsia" w:ascii="仿宋" w:hAnsi="仿宋" w:eastAsia="仿宋" w:cs="仿宋"/>
          <w:bCs/>
          <w:sz w:val="24"/>
          <w:lang w:val="en-US" w:eastAsia="zh-CN"/>
        </w:rPr>
        <w:t>劳务公司管理费及附加税费等</w:t>
      </w:r>
      <w:r>
        <w:rPr>
          <w:rFonts w:hint="eastAsia" w:ascii="仿宋" w:hAnsi="仿宋" w:eastAsia="仿宋" w:cs="仿宋"/>
          <w:bCs/>
          <w:sz w:val="24"/>
        </w:rPr>
        <w:t>）、利润、施工期涨价风险、税金等所有</w:t>
      </w:r>
      <w:r>
        <w:rPr>
          <w:rFonts w:hint="eastAsia" w:ascii="仿宋" w:hAnsi="仿宋" w:eastAsia="仿宋" w:cs="仿宋"/>
          <w:bCs/>
          <w:sz w:val="24"/>
          <w:lang w:val="en-US" w:eastAsia="zh-CN"/>
        </w:rPr>
        <w:t>应由乙方承担的</w:t>
      </w:r>
      <w:r>
        <w:rPr>
          <w:rFonts w:hint="eastAsia" w:ascii="仿宋" w:hAnsi="仿宋" w:eastAsia="仿宋" w:cs="仿宋"/>
          <w:bCs/>
          <w:sz w:val="24"/>
        </w:rPr>
        <w:t>费用。</w:t>
      </w:r>
      <w:r>
        <w:rPr>
          <w:rFonts w:hint="eastAsia" w:ascii="仿宋" w:hAnsi="仿宋" w:eastAsia="仿宋" w:cs="仿宋"/>
          <w:bCs/>
          <w:sz w:val="24"/>
          <w:lang w:val="en-US" w:eastAsia="zh-CN"/>
        </w:rPr>
        <w:t>按税法规定应由个人承担的个税由个人自行承担。</w:t>
      </w:r>
    </w:p>
    <w:p w14:paraId="47A84FBC">
      <w:pPr>
        <w:spacing w:line="320" w:lineRule="exact"/>
        <w:ind w:firstLine="480" w:firstLineChars="200"/>
        <w:rPr>
          <w:rFonts w:ascii="仿宋" w:hAnsi="仿宋" w:eastAsia="仿宋" w:cs="仿宋"/>
          <w:bCs/>
          <w:sz w:val="24"/>
        </w:rPr>
      </w:pPr>
      <w:r>
        <w:rPr>
          <w:rFonts w:hint="eastAsia" w:ascii="仿宋" w:hAnsi="仿宋" w:eastAsia="仿宋" w:cs="仿宋"/>
          <w:bCs/>
          <w:sz w:val="24"/>
        </w:rPr>
        <w:t>2.特别约定：乙方在施工过程中发生的以下费用包含在单价或总价中</w:t>
      </w:r>
    </w:p>
    <w:p w14:paraId="3F4C30C8">
      <w:pPr>
        <w:spacing w:line="320" w:lineRule="exact"/>
        <w:ind w:firstLine="480" w:firstLineChars="200"/>
        <w:rPr>
          <w:rFonts w:ascii="仿宋" w:hAnsi="仿宋" w:eastAsia="仿宋" w:cs="仿宋"/>
          <w:sz w:val="24"/>
        </w:rPr>
      </w:pPr>
      <w:r>
        <w:rPr>
          <w:rFonts w:hint="eastAsia" w:ascii="仿宋" w:hAnsi="仿宋" w:eastAsia="仿宋" w:cs="仿宋"/>
          <w:sz w:val="24"/>
        </w:rPr>
        <w:t>2.1乙方施工准备费、现场施工材料的搬运、转运费用。</w:t>
      </w:r>
    </w:p>
    <w:p w14:paraId="3D9296D5">
      <w:pPr>
        <w:spacing w:line="320" w:lineRule="exact"/>
        <w:ind w:firstLine="480" w:firstLineChars="200"/>
        <w:rPr>
          <w:rFonts w:ascii="仿宋" w:hAnsi="仿宋" w:eastAsia="仿宋" w:cs="仿宋"/>
          <w:sz w:val="24"/>
        </w:rPr>
      </w:pPr>
      <w:r>
        <w:rPr>
          <w:rFonts w:hint="eastAsia" w:ascii="仿宋" w:hAnsi="仿宋" w:eastAsia="仿宋" w:cs="仿宋"/>
          <w:sz w:val="24"/>
        </w:rPr>
        <w:t>2.2合同价格还包括乙方必须采取加班等赶工措施以使本工程任务能在约定工期内完成，因乙方原因造成的赶工或加班而提出补偿要求将不会被考虑。合同价款包含了因乙方原因导致的工期延长、人员窝工而增加的费用。</w:t>
      </w:r>
    </w:p>
    <w:p w14:paraId="105FD599">
      <w:pPr>
        <w:spacing w:line="320" w:lineRule="exact"/>
        <w:ind w:firstLine="480" w:firstLineChars="200"/>
        <w:rPr>
          <w:rFonts w:ascii="仿宋" w:hAnsi="仿宋" w:eastAsia="仿宋" w:cs="仿宋"/>
          <w:sz w:val="24"/>
        </w:rPr>
      </w:pPr>
      <w:r>
        <w:rPr>
          <w:rFonts w:hint="eastAsia" w:ascii="仿宋" w:hAnsi="仿宋" w:eastAsia="仿宋" w:cs="仿宋"/>
          <w:sz w:val="24"/>
        </w:rPr>
        <w:t>2.3迎接业主（总包方）、本合同甲方及其他部门领导、公司（含分公司）检查而发生的安全文明施工人工费用。</w:t>
      </w:r>
    </w:p>
    <w:p w14:paraId="15ACB2D6">
      <w:pPr>
        <w:spacing w:line="320" w:lineRule="exact"/>
        <w:ind w:firstLine="480" w:firstLineChars="200"/>
        <w:rPr>
          <w:rFonts w:ascii="仿宋" w:hAnsi="仿宋" w:eastAsia="仿宋" w:cs="仿宋"/>
          <w:sz w:val="24"/>
        </w:rPr>
      </w:pPr>
      <w:r>
        <w:rPr>
          <w:rFonts w:hint="eastAsia" w:ascii="仿宋" w:hAnsi="仿宋" w:eastAsia="仿宋" w:cs="仿宋"/>
          <w:sz w:val="24"/>
        </w:rPr>
        <w:t>2.4因乙方原因产生的罚款、乙方原因造成的工程返工增加费用、乙方造成的窝工或工期要求提前所产生的费用不予调整。</w:t>
      </w:r>
    </w:p>
    <w:p w14:paraId="5956977E">
      <w:pPr>
        <w:spacing w:line="320" w:lineRule="exact"/>
        <w:ind w:firstLine="480" w:firstLineChars="200"/>
        <w:rPr>
          <w:rFonts w:ascii="仿宋" w:hAnsi="仿宋" w:eastAsia="仿宋" w:cs="仿宋"/>
          <w:sz w:val="24"/>
        </w:rPr>
      </w:pPr>
      <w:r>
        <w:rPr>
          <w:rFonts w:hint="eastAsia" w:ascii="仿宋" w:hAnsi="仿宋" w:eastAsia="仿宋" w:cs="仿宋"/>
          <w:sz w:val="24"/>
        </w:rPr>
        <w:t>2.5由于交叉施工、工序交接问题增加的费用。</w:t>
      </w:r>
    </w:p>
    <w:p w14:paraId="24F609A6">
      <w:pPr>
        <w:spacing w:line="320" w:lineRule="exact"/>
        <w:ind w:firstLine="480" w:firstLineChars="200"/>
        <w:rPr>
          <w:rFonts w:ascii="仿宋" w:hAnsi="仿宋" w:cs="仿宋"/>
          <w:sz w:val="24"/>
        </w:rPr>
      </w:pPr>
      <w:r>
        <w:rPr>
          <w:rFonts w:hint="eastAsia" w:ascii="仿宋" w:hAnsi="仿宋" w:eastAsia="仿宋" w:cs="仿宋"/>
          <w:sz w:val="24"/>
        </w:rPr>
        <w:t>2.6施工期间政策性人工工资调整</w:t>
      </w:r>
      <w:r>
        <w:rPr>
          <w:rStyle w:val="18"/>
          <w:rFonts w:hint="eastAsia"/>
          <w:sz w:val="24"/>
          <w:szCs w:val="24"/>
        </w:rPr>
        <w:t>。</w:t>
      </w:r>
    </w:p>
    <w:p w14:paraId="36AE909C">
      <w:pPr>
        <w:spacing w:line="320" w:lineRule="exact"/>
        <w:ind w:firstLine="480" w:firstLineChars="200"/>
        <w:rPr>
          <w:rFonts w:ascii="仿宋" w:hAnsi="仿宋" w:eastAsia="仿宋" w:cs="仿宋"/>
          <w:sz w:val="24"/>
        </w:rPr>
      </w:pPr>
      <w:r>
        <w:rPr>
          <w:rFonts w:hint="eastAsia" w:ascii="仿宋" w:hAnsi="仿宋" w:eastAsia="仿宋" w:cs="仿宋"/>
          <w:sz w:val="24"/>
        </w:rPr>
        <w:t>2.7成品及半成品保护，工程质量缺陷整改。预防一般性自然灾害所采取的措施费用。</w:t>
      </w:r>
    </w:p>
    <w:p w14:paraId="1AE7407B">
      <w:pPr>
        <w:snapToGrid w:val="0"/>
        <w:spacing w:line="320" w:lineRule="exact"/>
        <w:ind w:left="559" w:leftChars="266"/>
        <w:jc w:val="left"/>
        <w:rPr>
          <w:rFonts w:ascii="仿宋" w:hAnsi="仿宋" w:eastAsia="仿宋" w:cs="仿宋"/>
          <w:sz w:val="24"/>
        </w:rPr>
      </w:pPr>
      <w:r>
        <w:rPr>
          <w:rFonts w:hint="eastAsia" w:ascii="仿宋" w:hAnsi="仿宋" w:eastAsia="仿宋" w:cs="仿宋"/>
          <w:sz w:val="24"/>
        </w:rPr>
        <w:t>2.8施工场地清理及施工垃圾外运（含倾倒、堆放、处理）相关费</w:t>
      </w:r>
    </w:p>
    <w:p w14:paraId="20C36061">
      <w:pPr>
        <w:snapToGrid w:val="0"/>
        <w:spacing w:line="320" w:lineRule="exact"/>
        <w:ind w:left="559" w:leftChars="266"/>
        <w:jc w:val="left"/>
        <w:rPr>
          <w:rFonts w:ascii="仿宋" w:hAnsi="仿宋" w:eastAsia="仿宋" w:cs="仿宋"/>
          <w:bCs/>
          <w:sz w:val="24"/>
        </w:rPr>
      </w:pPr>
      <w:r>
        <w:rPr>
          <w:rFonts w:hint="eastAsia" w:ascii="仿宋" w:hAnsi="仿宋" w:eastAsia="仿宋" w:cs="仿宋"/>
          <w:i/>
          <w:iCs/>
          <w:sz w:val="24"/>
          <w:u w:val="single"/>
        </w:rPr>
        <w:t xml:space="preserve">                                               </w:t>
      </w:r>
    </w:p>
    <w:p w14:paraId="0EC74F32">
      <w:pPr>
        <w:spacing w:line="320" w:lineRule="exact"/>
        <w:ind w:firstLine="480" w:firstLineChars="200"/>
        <w:rPr>
          <w:rFonts w:hint="eastAsia" w:ascii="仿宋" w:hAnsi="仿宋" w:eastAsia="仿宋" w:cs="仿宋"/>
          <w:sz w:val="24"/>
        </w:rPr>
      </w:pPr>
      <w:r>
        <w:rPr>
          <w:rFonts w:hint="eastAsia" w:ascii="仿宋" w:hAnsi="仿宋" w:eastAsia="仿宋" w:cs="仿宋"/>
          <w:bCs/>
          <w:sz w:val="24"/>
        </w:rPr>
        <w:t>（三）合同外工程签证：乙方应每天向甲方提交包含工作名称、内容、数量、投入该工作所有人员的姓名、专业、工种、耗用工时等事项的报表及相关凭证，并</w:t>
      </w:r>
      <w:r>
        <w:rPr>
          <w:rFonts w:hint="eastAsia" w:ascii="仿宋" w:hAnsi="仿宋" w:eastAsia="仿宋" w:cs="仿宋"/>
          <w:sz w:val="24"/>
        </w:rPr>
        <w:t>及时办理工程签证。工程签证必须于</w:t>
      </w:r>
      <w:r>
        <w:rPr>
          <w:rFonts w:hint="eastAsia" w:ascii="仿宋" w:hAnsi="仿宋" w:eastAsia="仿宋" w:cs="仿宋"/>
          <w:i/>
          <w:iCs/>
          <w:color w:val="FF0000"/>
          <w:sz w:val="24"/>
          <w:u w:val="single"/>
          <w:lang w:val="en-US" w:eastAsia="zh-CN"/>
        </w:rPr>
        <w:t>5</w:t>
      </w:r>
      <w:r>
        <w:rPr>
          <w:rFonts w:hint="eastAsia" w:ascii="仿宋" w:hAnsi="仿宋" w:eastAsia="仿宋" w:cs="仿宋"/>
          <w:sz w:val="24"/>
        </w:rPr>
        <w:t>天内完成甲方施工员、费控经理、项目经理等项目相关人员签字确认，否则甲方有权拒绝签认。</w:t>
      </w:r>
      <w:r>
        <w:rPr>
          <w:rFonts w:hint="eastAsia" w:ascii="仿宋" w:hAnsi="仿宋" w:eastAsia="仿宋" w:cs="仿宋"/>
          <w:sz w:val="24"/>
          <w:lang w:val="en-US" w:eastAsia="zh-CN"/>
        </w:rPr>
        <w:t>所有</w:t>
      </w:r>
      <w:r>
        <w:rPr>
          <w:rFonts w:hint="eastAsia" w:ascii="仿宋" w:hAnsi="仿宋" w:eastAsia="仿宋" w:cs="仿宋"/>
          <w:sz w:val="24"/>
        </w:rPr>
        <w:t>签证最终在项目所属分公司商务成控部门及分管领导审核签认后生效。</w:t>
      </w:r>
    </w:p>
    <w:p w14:paraId="228B41FB">
      <w:pPr>
        <w:spacing w:line="32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签证</w:t>
      </w:r>
      <w:r>
        <w:rPr>
          <w:rFonts w:hint="eastAsia" w:ascii="仿宋" w:hAnsi="仿宋" w:eastAsia="仿宋" w:cs="仿宋"/>
          <w:sz w:val="24"/>
        </w:rPr>
        <w:t>计日工单价如下表</w:t>
      </w:r>
      <w:r>
        <w:rPr>
          <w:rFonts w:hint="eastAsia" w:ascii="仿宋" w:hAnsi="仿宋" w:eastAsia="仿宋" w:cs="仿宋"/>
          <w:sz w:val="24"/>
          <w:lang w:eastAsia="zh-CN"/>
        </w:rPr>
        <w:t>：</w:t>
      </w:r>
      <w:r>
        <w:rPr>
          <w:rFonts w:hint="eastAsia" w:ascii="仿宋" w:hAnsi="仿宋" w:eastAsia="仿宋" w:cs="仿宋"/>
          <w:sz w:val="24"/>
        </w:rPr>
        <w:t>（计日工为含税价，含管理费及工伤保险）</w:t>
      </w:r>
    </w:p>
    <w:tbl>
      <w:tblPr>
        <w:tblStyle w:val="13"/>
        <w:tblpPr w:leftFromText="180" w:rightFromText="180" w:vertAnchor="text" w:horzAnchor="page" w:tblpX="1823" w:tblpY="81"/>
        <w:tblOverlap w:val="never"/>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2881"/>
        <w:gridCol w:w="1697"/>
        <w:gridCol w:w="2470"/>
      </w:tblGrid>
      <w:tr w14:paraId="512E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7" w:type="dxa"/>
            <w:shd w:val="clear" w:color="auto" w:fill="E7E6E6" w:themeFill="background2"/>
            <w:vAlign w:val="center"/>
          </w:tcPr>
          <w:p w14:paraId="2CFB2705">
            <w:pPr>
              <w:autoSpaceDE w:val="0"/>
              <w:autoSpaceDN w:val="0"/>
              <w:snapToGrid w:val="0"/>
              <w:spacing w:line="320" w:lineRule="exact"/>
              <w:ind w:firstLine="482" w:firstLineChars="200"/>
              <w:rPr>
                <w:rFonts w:ascii="仿宋" w:hAnsi="仿宋" w:eastAsia="仿宋" w:cs="仿宋"/>
                <w:b/>
                <w:bCs/>
                <w:sz w:val="24"/>
              </w:rPr>
            </w:pPr>
            <w:r>
              <w:rPr>
                <w:rFonts w:hint="eastAsia" w:ascii="仿宋" w:hAnsi="仿宋" w:eastAsia="仿宋" w:cs="仿宋"/>
                <w:b/>
                <w:bCs/>
                <w:sz w:val="24"/>
              </w:rPr>
              <w:t>工种</w:t>
            </w:r>
          </w:p>
        </w:tc>
        <w:tc>
          <w:tcPr>
            <w:tcW w:w="2881" w:type="dxa"/>
            <w:shd w:val="clear" w:color="auto" w:fill="E7E6E6" w:themeFill="background2"/>
            <w:vAlign w:val="center"/>
          </w:tcPr>
          <w:p w14:paraId="603FBC03">
            <w:pPr>
              <w:autoSpaceDE w:val="0"/>
              <w:autoSpaceDN w:val="0"/>
              <w:snapToGrid w:val="0"/>
              <w:spacing w:line="320" w:lineRule="exact"/>
              <w:jc w:val="center"/>
              <w:rPr>
                <w:rFonts w:ascii="仿宋" w:hAnsi="仿宋" w:eastAsia="仿宋" w:cs="仿宋"/>
                <w:b/>
                <w:bCs/>
                <w:sz w:val="24"/>
              </w:rPr>
            </w:pPr>
            <w:r>
              <w:rPr>
                <w:rFonts w:hint="eastAsia" w:ascii="仿宋" w:hAnsi="仿宋" w:eastAsia="仿宋" w:cs="仿宋"/>
                <w:b/>
                <w:bCs/>
                <w:sz w:val="24"/>
              </w:rPr>
              <w:t>单价（元/工日）</w:t>
            </w:r>
          </w:p>
        </w:tc>
        <w:tc>
          <w:tcPr>
            <w:tcW w:w="1697" w:type="dxa"/>
            <w:shd w:val="clear" w:color="auto" w:fill="E7E6E6" w:themeFill="background2"/>
            <w:vAlign w:val="center"/>
          </w:tcPr>
          <w:p w14:paraId="685B6A0E">
            <w:pPr>
              <w:autoSpaceDE w:val="0"/>
              <w:autoSpaceDN w:val="0"/>
              <w:snapToGrid w:val="0"/>
              <w:spacing w:line="320" w:lineRule="exact"/>
              <w:jc w:val="center"/>
              <w:rPr>
                <w:rFonts w:ascii="仿宋" w:hAnsi="仿宋" w:eastAsia="仿宋" w:cs="仿宋"/>
                <w:b/>
                <w:bCs/>
                <w:sz w:val="24"/>
              </w:rPr>
            </w:pPr>
            <w:r>
              <w:rPr>
                <w:rFonts w:hint="eastAsia" w:ascii="仿宋" w:hAnsi="仿宋" w:eastAsia="仿宋" w:cs="仿宋"/>
                <w:b/>
                <w:bCs/>
                <w:sz w:val="24"/>
              </w:rPr>
              <w:t>工种</w:t>
            </w:r>
          </w:p>
        </w:tc>
        <w:tc>
          <w:tcPr>
            <w:tcW w:w="2470" w:type="dxa"/>
            <w:shd w:val="clear" w:color="auto" w:fill="E7E6E6" w:themeFill="background2"/>
            <w:vAlign w:val="center"/>
          </w:tcPr>
          <w:p w14:paraId="736EA9F2">
            <w:pPr>
              <w:autoSpaceDE w:val="0"/>
              <w:autoSpaceDN w:val="0"/>
              <w:snapToGrid w:val="0"/>
              <w:spacing w:line="320" w:lineRule="exact"/>
              <w:jc w:val="center"/>
              <w:rPr>
                <w:rFonts w:ascii="仿宋" w:hAnsi="仿宋" w:eastAsia="仿宋" w:cs="仿宋"/>
                <w:b/>
                <w:bCs/>
                <w:sz w:val="24"/>
              </w:rPr>
            </w:pPr>
            <w:r>
              <w:rPr>
                <w:rFonts w:hint="eastAsia" w:ascii="仿宋" w:hAnsi="仿宋" w:eastAsia="仿宋" w:cs="仿宋"/>
                <w:b/>
                <w:bCs/>
                <w:sz w:val="24"/>
              </w:rPr>
              <w:t>单价（元/工日）</w:t>
            </w:r>
          </w:p>
        </w:tc>
      </w:tr>
      <w:tr w14:paraId="5149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vAlign w:val="center"/>
          </w:tcPr>
          <w:p w14:paraId="3873E541">
            <w:pPr>
              <w:autoSpaceDE w:val="0"/>
              <w:autoSpaceDN w:val="0"/>
              <w:snapToGrid w:val="0"/>
              <w:spacing w:line="32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技工</w:t>
            </w:r>
          </w:p>
        </w:tc>
        <w:tc>
          <w:tcPr>
            <w:tcW w:w="2881" w:type="dxa"/>
            <w:vAlign w:val="center"/>
          </w:tcPr>
          <w:p w14:paraId="1675A957">
            <w:pPr>
              <w:autoSpaceDE w:val="0"/>
              <w:autoSpaceDN w:val="0"/>
              <w:snapToGrid w:val="0"/>
              <w:spacing w:line="320" w:lineRule="exact"/>
              <w:ind w:firstLine="480" w:firstLineChars="200"/>
              <w:jc w:val="center"/>
              <w:rPr>
                <w:rFonts w:hint="default" w:ascii="仿宋" w:hAnsi="仿宋" w:eastAsia="仿宋" w:cs="仿宋"/>
                <w:sz w:val="24"/>
                <w:lang w:val="en-US" w:eastAsia="zh-CN"/>
              </w:rPr>
            </w:pPr>
            <w:r>
              <w:rPr>
                <w:rFonts w:hint="eastAsia" w:ascii="仿宋" w:hAnsi="仿宋" w:eastAsia="仿宋" w:cs="仿宋"/>
                <w:sz w:val="24"/>
                <w:lang w:val="en-US" w:eastAsia="zh-CN"/>
              </w:rPr>
              <w:t>320元/工日</w:t>
            </w:r>
          </w:p>
        </w:tc>
        <w:tc>
          <w:tcPr>
            <w:tcW w:w="1697" w:type="dxa"/>
            <w:vAlign w:val="center"/>
          </w:tcPr>
          <w:p w14:paraId="4F80D91B">
            <w:pPr>
              <w:autoSpaceDE w:val="0"/>
              <w:autoSpaceDN w:val="0"/>
              <w:snapToGrid w:val="0"/>
              <w:spacing w:line="32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力工</w:t>
            </w:r>
          </w:p>
        </w:tc>
        <w:tc>
          <w:tcPr>
            <w:tcW w:w="2470" w:type="dxa"/>
            <w:vAlign w:val="center"/>
          </w:tcPr>
          <w:p w14:paraId="59417198">
            <w:pPr>
              <w:autoSpaceDE w:val="0"/>
              <w:autoSpaceDN w:val="0"/>
              <w:snapToGrid w:val="0"/>
              <w:spacing w:line="320" w:lineRule="exact"/>
              <w:ind w:firstLine="480" w:firstLineChars="200"/>
              <w:jc w:val="center"/>
              <w:rPr>
                <w:rFonts w:hint="default" w:ascii="仿宋" w:hAnsi="仿宋" w:eastAsia="仿宋" w:cs="仿宋"/>
                <w:sz w:val="24"/>
                <w:lang w:val="en-US" w:eastAsia="zh-CN"/>
              </w:rPr>
            </w:pPr>
            <w:r>
              <w:rPr>
                <w:rFonts w:hint="eastAsia" w:ascii="仿宋" w:hAnsi="仿宋" w:eastAsia="仿宋" w:cs="仿宋"/>
                <w:sz w:val="24"/>
                <w:lang w:val="en-US" w:eastAsia="zh-CN"/>
              </w:rPr>
              <w:t>200元/工日</w:t>
            </w:r>
          </w:p>
        </w:tc>
      </w:tr>
    </w:tbl>
    <w:p w14:paraId="300ED24F">
      <w:pPr>
        <w:pStyle w:val="4"/>
        <w:spacing w:line="32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五</w:t>
      </w:r>
      <w:r>
        <w:rPr>
          <w:rFonts w:hint="eastAsia" w:ascii="仿宋" w:hAnsi="仿宋" w:eastAsia="仿宋" w:cs="仿宋"/>
          <w:sz w:val="24"/>
          <w:szCs w:val="24"/>
        </w:rPr>
        <w:t>条 质量标准</w:t>
      </w:r>
    </w:p>
    <w:p w14:paraId="43175E3F">
      <w:pPr>
        <w:spacing w:line="320" w:lineRule="exact"/>
        <w:ind w:firstLine="480" w:firstLineChars="200"/>
        <w:rPr>
          <w:rFonts w:ascii="仿宋" w:hAnsi="仿宋" w:eastAsia="仿宋" w:cs="仿宋"/>
          <w:bCs/>
          <w:sz w:val="24"/>
        </w:rPr>
      </w:pPr>
      <w:r>
        <w:rPr>
          <w:rFonts w:hint="eastAsia" w:ascii="仿宋" w:hAnsi="仿宋" w:eastAsia="仿宋" w:cs="仿宋"/>
          <w:sz w:val="24"/>
          <w:u w:color="000000"/>
        </w:rPr>
        <w:t>（一）</w:t>
      </w:r>
      <w:r>
        <w:rPr>
          <w:rFonts w:hint="eastAsia" w:ascii="仿宋" w:hAnsi="仿宋" w:eastAsia="仿宋" w:cs="仿宋"/>
          <w:bCs/>
          <w:sz w:val="24"/>
        </w:rPr>
        <w:t>工程质量标准：除符合国家相关验收规范和质量标准外，乙方已知悉总包合同约定的质量标准和要求，确保达到总包合同的质量要求。</w:t>
      </w:r>
    </w:p>
    <w:p w14:paraId="164E7EE9">
      <w:pPr>
        <w:spacing w:line="320" w:lineRule="exact"/>
        <w:ind w:firstLine="480" w:firstLineChars="200"/>
        <w:rPr>
          <w:rFonts w:ascii="仿宋" w:hAnsi="仿宋" w:eastAsia="仿宋" w:cs="仿宋"/>
          <w:sz w:val="24"/>
        </w:rPr>
      </w:pPr>
      <w:r>
        <w:rPr>
          <w:rFonts w:hint="eastAsia" w:ascii="仿宋" w:hAnsi="仿宋" w:eastAsia="仿宋" w:cs="仿宋"/>
          <w:bCs/>
          <w:sz w:val="24"/>
        </w:rPr>
        <w:t>（二）施工依据：施工图纸及会审纪要、设计变更通知单、施工组织设计、施工方案及施工员安全、质量技术交底、规范、经甲方签字认可的监理和建设单位依据合同发出的施工指令等。乙方应认真按照标准、规范和设计图纸要求以及甲方、监理、建设单位依据合同发出的指令施工，随时接受检查检验，并按要求返工、整改，承担由自身原因导致的返工、整改费用</w:t>
      </w:r>
      <w:r>
        <w:rPr>
          <w:rFonts w:hint="eastAsia" w:ascii="仿宋" w:hAnsi="仿宋" w:eastAsia="仿宋" w:cs="仿宋"/>
          <w:sz w:val="24"/>
        </w:rPr>
        <w:t>并承担相应的违约责任。</w:t>
      </w:r>
    </w:p>
    <w:p w14:paraId="6D4CCB91">
      <w:pPr>
        <w:snapToGrid w:val="0"/>
        <w:spacing w:line="320" w:lineRule="exact"/>
        <w:ind w:firstLine="480" w:firstLineChars="200"/>
        <w:rPr>
          <w:rFonts w:ascii="仿宋" w:hAnsi="仿宋" w:eastAsia="仿宋" w:cs="仿宋"/>
          <w:sz w:val="24"/>
        </w:rPr>
      </w:pPr>
      <w:r>
        <w:rPr>
          <w:rFonts w:hint="eastAsia" w:ascii="仿宋" w:hAnsi="仿宋" w:eastAsia="仿宋" w:cs="仿宋"/>
          <w:sz w:val="24"/>
        </w:rPr>
        <w:t>（三）乙方必须按本工程采用的施工技术规范、甲方提供的施工图及技术交底精心组织施工，加强质量控制，确保工程质量，按时完成本合同工程施工及其缺陷的修复。</w:t>
      </w:r>
    </w:p>
    <w:p w14:paraId="1C11D495">
      <w:pPr>
        <w:snapToGrid w:val="0"/>
        <w:spacing w:line="320" w:lineRule="exact"/>
        <w:ind w:firstLine="480" w:firstLineChars="200"/>
        <w:rPr>
          <w:rFonts w:ascii="仿宋" w:hAnsi="仿宋" w:eastAsia="仿宋" w:cs="仿宋"/>
          <w:sz w:val="24"/>
        </w:rPr>
      </w:pPr>
      <w:r>
        <w:rPr>
          <w:rFonts w:hint="eastAsia" w:ascii="仿宋" w:hAnsi="仿宋" w:eastAsia="仿宋" w:cs="仿宋"/>
          <w:sz w:val="24"/>
        </w:rPr>
        <w:t>（四）在施工中甲方根据与业主签订的总包合同条款中有关质量标准组织验收，如果质量不符合标准，乙方必须返工修复，其费用损失由乙方承担；工程质量低劣又无法挽救的，由乙方负责赔偿包括业主质量罚款在内的全部经济损失，且工期不予顺延。</w:t>
      </w:r>
    </w:p>
    <w:p w14:paraId="3EEF9D1E">
      <w:pPr>
        <w:spacing w:line="320" w:lineRule="exact"/>
        <w:ind w:firstLine="480" w:firstLineChars="200"/>
        <w:rPr>
          <w:rFonts w:ascii="仿宋" w:hAnsi="仿宋" w:eastAsia="仿宋" w:cs="仿宋"/>
          <w:bCs/>
          <w:sz w:val="24"/>
        </w:rPr>
      </w:pPr>
      <w:r>
        <w:rPr>
          <w:rFonts w:hint="eastAsia" w:ascii="仿宋" w:hAnsi="仿宋" w:eastAsia="仿宋" w:cs="仿宋"/>
          <w:bCs/>
          <w:sz w:val="24"/>
        </w:rPr>
        <w:t>（五）乙方应积极协助、配合甲方进行试件的取样和现场检验，并随时接受监理工程师的抽样或复检。</w:t>
      </w:r>
    </w:p>
    <w:p w14:paraId="2F784E70">
      <w:pPr>
        <w:spacing w:line="320" w:lineRule="exact"/>
        <w:ind w:firstLine="480" w:firstLineChars="200"/>
        <w:rPr>
          <w:rFonts w:ascii="仿宋" w:hAnsi="仿宋" w:eastAsia="仿宋" w:cs="仿宋"/>
          <w:bCs/>
          <w:sz w:val="24"/>
        </w:rPr>
      </w:pPr>
      <w:r>
        <w:rPr>
          <w:rFonts w:hint="eastAsia" w:ascii="仿宋" w:hAnsi="仿宋" w:eastAsia="仿宋" w:cs="仿宋"/>
          <w:bCs/>
          <w:sz w:val="24"/>
        </w:rPr>
        <w:t>（六）乙方应在上道工序施工完成自检合格后，经甲方验收合格并报监理工程师验收通过，出书面确认后乙方才能进行下道工序的施工。</w:t>
      </w:r>
    </w:p>
    <w:p w14:paraId="0A7E4081">
      <w:pPr>
        <w:spacing w:line="320" w:lineRule="exact"/>
        <w:ind w:firstLine="480" w:firstLineChars="200"/>
        <w:rPr>
          <w:rFonts w:ascii="仿宋" w:hAnsi="仿宋" w:eastAsia="仿宋" w:cs="仿宋"/>
          <w:bCs/>
          <w:sz w:val="24"/>
        </w:rPr>
      </w:pPr>
      <w:r>
        <w:rPr>
          <w:rFonts w:hint="eastAsia" w:ascii="仿宋" w:hAnsi="仿宋" w:eastAsia="仿宋" w:cs="仿宋"/>
          <w:sz w:val="24"/>
        </w:rPr>
        <w:t>（</w:t>
      </w:r>
      <w:r>
        <w:rPr>
          <w:rFonts w:hint="eastAsia" w:ascii="仿宋" w:hAnsi="仿宋" w:eastAsia="仿宋" w:cs="仿宋"/>
          <w:bCs/>
          <w:sz w:val="24"/>
        </w:rPr>
        <w:t>七</w:t>
      </w:r>
      <w:r>
        <w:rPr>
          <w:rFonts w:hint="eastAsia" w:ascii="仿宋" w:hAnsi="仿宋" w:eastAsia="仿宋" w:cs="仿宋"/>
          <w:sz w:val="24"/>
        </w:rPr>
        <w:t>）其他：</w:t>
      </w:r>
      <w:r>
        <w:rPr>
          <w:rFonts w:hint="eastAsia" w:ascii="仿宋" w:hAnsi="仿宋" w:eastAsia="仿宋" w:cs="仿宋"/>
          <w:i/>
          <w:iCs/>
          <w:sz w:val="24"/>
          <w:u w:val="single"/>
        </w:rPr>
        <w:t xml:space="preserve">                                                </w:t>
      </w:r>
    </w:p>
    <w:p w14:paraId="4360DF76">
      <w:pPr>
        <w:pStyle w:val="4"/>
        <w:spacing w:line="32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六</w:t>
      </w:r>
      <w:r>
        <w:rPr>
          <w:rFonts w:hint="eastAsia" w:ascii="仿宋" w:hAnsi="仿宋" w:eastAsia="仿宋" w:cs="仿宋"/>
          <w:sz w:val="24"/>
          <w:szCs w:val="24"/>
        </w:rPr>
        <w:t>条 材料、设备供应与管理</w:t>
      </w:r>
    </w:p>
    <w:p w14:paraId="2499DDC1">
      <w:pPr>
        <w:snapToGrid w:val="0"/>
        <w:spacing w:line="320" w:lineRule="exact"/>
        <w:ind w:firstLine="480" w:firstLineChars="200"/>
        <w:rPr>
          <w:rFonts w:hint="eastAsia" w:ascii="仿宋" w:hAnsi="仿宋" w:eastAsia="仿宋" w:cs="仿宋"/>
          <w:sz w:val="24"/>
        </w:rPr>
      </w:pPr>
      <w:r>
        <w:rPr>
          <w:rFonts w:hint="eastAsia" w:ascii="仿宋" w:hAnsi="仿宋" w:eastAsia="仿宋" w:cs="仿宋"/>
          <w:sz w:val="24"/>
        </w:rPr>
        <w:t>（一）甲方提供的材料、设备、工具、设施：</w:t>
      </w:r>
    </w:p>
    <w:p w14:paraId="6610A53D">
      <w:pPr>
        <w:snapToGrid w:val="0"/>
        <w:spacing w:line="320" w:lineRule="exact"/>
        <w:ind w:firstLine="480" w:firstLineChars="200"/>
        <w:rPr>
          <w:rFonts w:hint="eastAsia" w:ascii="仿宋" w:hAnsi="仿宋" w:eastAsia="仿宋" w:cs="仿宋"/>
          <w:sz w:val="24"/>
          <w:highlight w:val="yellow"/>
          <w:u w:val="single"/>
          <w:lang w:val="en-US" w:eastAsia="zh-CN"/>
        </w:rPr>
      </w:pPr>
      <w:r>
        <w:rPr>
          <w:rFonts w:hint="eastAsia" w:ascii="仿宋" w:hAnsi="仿宋" w:eastAsia="仿宋" w:cs="仿宋"/>
          <w:sz w:val="24"/>
          <w:highlight w:val="yellow"/>
          <w:lang w:val="en-US" w:eastAsia="zh-CN"/>
        </w:rPr>
        <w:t>具体如下：</w:t>
      </w:r>
      <w:r>
        <w:rPr>
          <w:rFonts w:hint="eastAsia" w:ascii="仿宋" w:hAnsi="仿宋" w:eastAsia="仿宋" w:cs="仿宋"/>
          <w:sz w:val="24"/>
          <w:highlight w:val="yellow"/>
          <w:u w:val="single"/>
          <w:lang w:val="en-US" w:eastAsia="zh-CN"/>
        </w:rPr>
        <w:t xml:space="preserve">  工程类主材、设备，大型机械（塔吊、50吨及以上起重机械等），劳保用品（仅限工作服和安全帽），钢管脚手架，二级箱</w:t>
      </w:r>
      <w:r>
        <w:rPr>
          <w:rFonts w:hint="eastAsia" w:ascii="仿宋" w:hAnsi="仿宋" w:eastAsia="仿宋" w:cs="仿宋"/>
          <w:sz w:val="24"/>
          <w:highlight w:val="yellow"/>
          <w:u w:val="single"/>
          <w:lang w:val="zh-CN" w:eastAsia="zh-CN"/>
        </w:rPr>
        <w:t>施工用电（</w:t>
      </w:r>
      <w:r>
        <w:rPr>
          <w:rFonts w:hint="eastAsia" w:ascii="仿宋" w:hAnsi="仿宋" w:eastAsia="仿宋" w:cs="仿宋"/>
          <w:sz w:val="24"/>
          <w:highlight w:val="yellow"/>
          <w:u w:val="single"/>
          <w:lang w:val="en-US" w:eastAsia="zh-CN"/>
        </w:rPr>
        <w:t>甲方提供至二级箱，二级箱后由乙方负责</w:t>
      </w:r>
      <w:r>
        <w:rPr>
          <w:rFonts w:hint="eastAsia" w:ascii="仿宋" w:hAnsi="仿宋" w:eastAsia="仿宋" w:cs="仿宋"/>
          <w:sz w:val="24"/>
          <w:highlight w:val="yellow"/>
          <w:u w:val="single"/>
          <w:lang w:val="zh-CN" w:eastAsia="zh-CN"/>
        </w:rPr>
        <w:t>）。</w:t>
      </w:r>
      <w:r>
        <w:rPr>
          <w:rFonts w:hint="eastAsia" w:ascii="仿宋" w:hAnsi="仿宋" w:eastAsia="仿宋" w:cs="仿宋"/>
          <w:sz w:val="24"/>
          <w:highlight w:val="red"/>
          <w:u w:val="single"/>
          <w:lang w:val="zh-CN" w:eastAsia="zh-CN"/>
        </w:rPr>
        <w:t>（</w:t>
      </w:r>
      <w:r>
        <w:rPr>
          <w:rFonts w:hint="eastAsia" w:ascii="仿宋" w:hAnsi="仿宋" w:eastAsia="仿宋" w:cs="仿宋"/>
          <w:sz w:val="24"/>
          <w:highlight w:val="red"/>
          <w:u w:val="single"/>
          <w:lang w:val="en-US" w:eastAsia="zh-CN"/>
        </w:rPr>
        <w:t>以上项目根据实际情况自行删减或补充）</w:t>
      </w:r>
      <w:r>
        <w:rPr>
          <w:rFonts w:hint="eastAsia" w:ascii="仿宋" w:hAnsi="仿宋" w:eastAsia="仿宋" w:cs="仿宋"/>
          <w:sz w:val="24"/>
          <w:highlight w:val="yellow"/>
          <w:u w:val="single"/>
          <w:lang w:val="en-US" w:eastAsia="zh-CN"/>
        </w:rPr>
        <w:t xml:space="preserve">    </w:t>
      </w:r>
    </w:p>
    <w:p w14:paraId="60FD12E0">
      <w:pPr>
        <w:snapToGrid w:val="0"/>
        <w:spacing w:line="320" w:lineRule="exact"/>
        <w:ind w:firstLine="480" w:firstLineChars="200"/>
        <w:rPr>
          <w:rFonts w:hint="eastAsia" w:ascii="仿宋" w:hAnsi="仿宋" w:eastAsia="仿宋" w:cs="仿宋"/>
          <w:sz w:val="24"/>
          <w:highlight w:val="yellow"/>
          <w:u w:val="single"/>
          <w:lang w:val="en-US" w:eastAsia="zh-CN"/>
        </w:rPr>
      </w:pPr>
    </w:p>
    <w:p w14:paraId="2C58B719">
      <w:pPr>
        <w:snapToGrid w:val="0"/>
        <w:spacing w:line="320" w:lineRule="exact"/>
        <w:ind w:firstLine="480" w:firstLineChars="200"/>
        <w:rPr>
          <w:rFonts w:ascii="仿宋" w:hAnsi="仿宋" w:eastAsia="仿宋" w:cs="仿宋"/>
          <w:sz w:val="24"/>
        </w:rPr>
      </w:pPr>
      <w:r>
        <w:rPr>
          <w:rFonts w:hint="eastAsia" w:ascii="仿宋" w:hAnsi="仿宋" w:eastAsia="仿宋" w:cs="仿宋"/>
          <w:sz w:val="24"/>
        </w:rPr>
        <w:t>1.对于甲方提供的材料、设备、工具、设施等，乙方应根据甲方规定的申请程序和时限要求提前提出需求计划（乙方需提前</w:t>
      </w:r>
      <w:r>
        <w:rPr>
          <w:rFonts w:hint="eastAsia" w:ascii="仿宋" w:hAnsi="仿宋" w:eastAsia="仿宋" w:cs="仿宋"/>
          <w:sz w:val="24"/>
          <w:u w:val="single"/>
        </w:rPr>
        <w:t>一周</w:t>
      </w:r>
      <w:r>
        <w:rPr>
          <w:rFonts w:hint="eastAsia" w:ascii="仿宋" w:hAnsi="仿宋" w:eastAsia="仿宋" w:cs="仿宋"/>
          <w:sz w:val="24"/>
        </w:rPr>
        <w:t>向甲方书面提出材料计划），否则造成供应延误的一切责任和损失由乙方承担。</w:t>
      </w:r>
    </w:p>
    <w:p w14:paraId="3BB229A9">
      <w:pPr>
        <w:snapToGrid w:val="0"/>
        <w:spacing w:line="320" w:lineRule="exact"/>
        <w:ind w:firstLine="480" w:firstLineChars="200"/>
        <w:jc w:val="left"/>
        <w:rPr>
          <w:rFonts w:hint="eastAsia" w:ascii="仿宋" w:hAnsi="仿宋" w:eastAsia="仿宋" w:cs="仿宋"/>
          <w:sz w:val="24"/>
        </w:rPr>
      </w:pPr>
      <w:r>
        <w:rPr>
          <w:rFonts w:hint="eastAsia" w:ascii="仿宋" w:hAnsi="仿宋" w:eastAsia="仿宋" w:cs="仿宋"/>
          <w:sz w:val="24"/>
        </w:rPr>
        <w:t>2.乙方委托</w:t>
      </w:r>
      <w:r>
        <w:rPr>
          <w:rFonts w:hint="eastAsia" w:ascii="仿宋" w:hAnsi="仿宋" w:eastAsia="仿宋" w:cs="仿宋"/>
          <w:sz w:val="24"/>
          <w:u w:val="single"/>
        </w:rPr>
        <w:t xml:space="preserve">         </w:t>
      </w:r>
      <w:r>
        <w:rPr>
          <w:rFonts w:hint="eastAsia" w:ascii="仿宋" w:hAnsi="仿宋" w:eastAsia="仿宋" w:cs="仿宋"/>
          <w:sz w:val="24"/>
        </w:rPr>
        <w:t>为专职领料人，负责与甲方材料人员进行对接、现场收料和退料，除此领料人外，乙方其他任何人员不得向甲方领用材料。如施工过程中乙方人员变更，乙方需及时提供相应变更资料在甲方处备案，如未履行相应手续，由此造成的损失及责任由乙方自行承担。</w:t>
      </w:r>
      <w:r>
        <w:rPr>
          <w:rFonts w:hint="eastAsia" w:ascii="仿宋" w:hAnsi="仿宋" w:eastAsia="仿宋" w:cs="仿宋"/>
          <w:sz w:val="24"/>
          <w:lang w:val="en-US" w:eastAsia="zh-CN"/>
        </w:rPr>
        <w:t>给甲方造成损失的，甲方可直接在任一笔应付款、履约保证金中扣除。</w:t>
      </w:r>
    </w:p>
    <w:p w14:paraId="3186902B">
      <w:pPr>
        <w:snapToGrid w:val="0"/>
        <w:spacing w:line="320" w:lineRule="exact"/>
        <w:ind w:firstLine="480" w:firstLineChars="200"/>
        <w:rPr>
          <w:rFonts w:ascii="仿宋" w:hAnsi="仿宋" w:eastAsia="仿宋" w:cs="仿宋"/>
          <w:sz w:val="24"/>
        </w:rPr>
      </w:pPr>
      <w:r>
        <w:rPr>
          <w:rFonts w:hint="eastAsia" w:ascii="仿宋" w:hAnsi="仿宋" w:eastAsia="仿宋" w:cs="仿宋"/>
          <w:sz w:val="24"/>
        </w:rPr>
        <w:t>3.乙方领取材料、设备时，须如实填写领料单并签名，否则，甲方有权拒绝发放。此领料单作结算依据。</w:t>
      </w:r>
    </w:p>
    <w:p w14:paraId="5A7EFEBE">
      <w:pPr>
        <w:snapToGrid w:val="0"/>
        <w:spacing w:line="320" w:lineRule="exact"/>
        <w:ind w:firstLine="480" w:firstLineChars="200"/>
        <w:rPr>
          <w:rFonts w:ascii="仿宋" w:hAnsi="仿宋" w:eastAsia="仿宋" w:cs="仿宋"/>
          <w:sz w:val="24"/>
        </w:rPr>
      </w:pPr>
      <w:r>
        <w:rPr>
          <w:rFonts w:hint="eastAsia" w:ascii="仿宋" w:hAnsi="仿宋" w:eastAsia="仿宋" w:cs="仿宋"/>
          <w:sz w:val="24"/>
        </w:rPr>
        <w:t>4.乙方领用的周转类材料，应该于工程完工后7个日历天内归还，并邀请甲方仓库管理员现场盘点、评估，办理书面移交。</w:t>
      </w:r>
    </w:p>
    <w:p w14:paraId="7C62606D">
      <w:pPr>
        <w:snapToGrid w:val="0"/>
        <w:spacing w:line="320" w:lineRule="exact"/>
        <w:ind w:firstLine="480" w:firstLineChars="200"/>
        <w:rPr>
          <w:rFonts w:ascii="仿宋" w:hAnsi="仿宋" w:eastAsia="仿宋" w:cs="仿宋"/>
          <w:sz w:val="24"/>
        </w:rPr>
      </w:pPr>
      <w:r>
        <w:rPr>
          <w:rFonts w:hint="eastAsia" w:ascii="仿宋" w:hAnsi="仿宋" w:eastAsia="仿宋" w:cs="仿宋"/>
          <w:sz w:val="24"/>
        </w:rPr>
        <w:t>5.乙方对已领取的材料承担保卫责任，须自聘专职或兼职人员对材料进行保管，并承担材料丢失与盗损的责任；也不得损坏或拿用他人的材料，否则一切损失由乙方承担。</w:t>
      </w:r>
    </w:p>
    <w:p w14:paraId="68396C83">
      <w:pPr>
        <w:snapToGrid w:val="0"/>
        <w:spacing w:line="320" w:lineRule="exact"/>
        <w:ind w:firstLine="480" w:firstLineChars="200"/>
        <w:rPr>
          <w:rFonts w:ascii="仿宋" w:hAnsi="仿宋" w:eastAsia="仿宋" w:cs="仿宋"/>
          <w:sz w:val="24"/>
        </w:rPr>
      </w:pPr>
      <w:r>
        <w:rPr>
          <w:rFonts w:hint="eastAsia" w:ascii="仿宋" w:hAnsi="仿宋" w:eastAsia="仿宋" w:cs="仿宋"/>
          <w:sz w:val="24"/>
        </w:rPr>
        <w:t>6.对于甲方提供的周转材、设备、工具、设施，乙方应按操作规程及甲方规定保管、使用、维护、保养和存放。使用完毕或工程完工后，应按甲方要求清理、清点、移交。乙方在保管和使用中，如因违反操作规程或甲方规定或因其他任何原因，造成遗失、损坏或事故，乙方应承担由此引起的所有损失和责任。</w:t>
      </w:r>
    </w:p>
    <w:p w14:paraId="1F06FF94">
      <w:pPr>
        <w:pStyle w:val="6"/>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kern w:val="2"/>
          <w:sz w:val="24"/>
          <w:szCs w:val="24"/>
          <w:lang w:val="en-US" w:eastAsia="zh-CN" w:bidi="ar-SA"/>
        </w:rPr>
      </w:pPr>
      <w:r>
        <w:rPr>
          <w:rFonts w:hint="eastAsia" w:ascii="仿宋" w:hAnsi="仿宋" w:eastAsia="仿宋" w:cs="仿宋"/>
          <w:sz w:val="24"/>
        </w:rPr>
        <w:t>7.材料按预算分析量实行限额领料。乙方应合理用料、注重节约。如材料使用超出与甲方签订的总量或核定消耗量，则超出部分的费用由乙方按甲方采购价全额赔偿。</w:t>
      </w:r>
      <w:r>
        <w:rPr>
          <w:rFonts w:hint="eastAsia" w:ascii="仿宋" w:hAnsi="仿宋" w:eastAsia="仿宋" w:cs="仿宋"/>
          <w:kern w:val="2"/>
          <w:sz w:val="24"/>
          <w:szCs w:val="24"/>
          <w:lang w:val="en-US" w:eastAsia="zh-CN" w:bidi="ar-SA"/>
        </w:rPr>
        <w:t>甲方可直接在乙方任一笔结算款中扣除</w:t>
      </w:r>
    </w:p>
    <w:p w14:paraId="45D3BC59">
      <w:pPr>
        <w:snapToGrid w:val="0"/>
        <w:spacing w:line="320" w:lineRule="exact"/>
        <w:ind w:firstLine="480" w:firstLineChars="200"/>
        <w:rPr>
          <w:rFonts w:hint="eastAsia" w:ascii="仿宋" w:hAnsi="仿宋" w:eastAsia="仿宋" w:cs="仿宋"/>
          <w:bCs/>
          <w:sz w:val="24"/>
        </w:rPr>
      </w:pPr>
      <w:r>
        <w:rPr>
          <w:rFonts w:hint="eastAsia" w:ascii="仿宋" w:hAnsi="仿宋" w:eastAsia="仿宋" w:cs="仿宋"/>
          <w:bCs/>
          <w:sz w:val="24"/>
        </w:rPr>
        <w:t>8.</w:t>
      </w:r>
      <w:r>
        <w:rPr>
          <w:rFonts w:hint="eastAsia" w:ascii="仿宋" w:hAnsi="仿宋" w:eastAsia="仿宋" w:cs="仿宋"/>
          <w:sz w:val="24"/>
        </w:rPr>
        <w:t>剩余材料及甲方有特别要求的材料废料均属甲方所有。</w:t>
      </w:r>
      <w:r>
        <w:rPr>
          <w:rFonts w:hint="eastAsia" w:ascii="仿宋" w:hAnsi="仿宋" w:eastAsia="仿宋" w:cs="仿宋"/>
          <w:bCs/>
          <w:sz w:val="24"/>
        </w:rPr>
        <w:t>乙方不得擅自处理，应妥善保管并移交甲方。如发生遗失，按当时市场价格赔偿。</w:t>
      </w:r>
    </w:p>
    <w:p w14:paraId="3B4AA41D">
      <w:pPr>
        <w:spacing w:line="320" w:lineRule="exact"/>
        <w:ind w:firstLine="480" w:firstLineChars="200"/>
        <w:rPr>
          <w:rFonts w:ascii="仿宋" w:hAnsi="仿宋" w:eastAsia="仿宋" w:cs="仿宋"/>
          <w:bCs/>
          <w:sz w:val="24"/>
        </w:rPr>
      </w:pPr>
      <w:r>
        <w:rPr>
          <w:rFonts w:hint="eastAsia" w:ascii="仿宋" w:hAnsi="仿宋" w:eastAsia="仿宋" w:cs="仿宋"/>
          <w:sz w:val="24"/>
        </w:rPr>
        <w:t>9.其他：</w:t>
      </w:r>
      <w:r>
        <w:rPr>
          <w:rFonts w:hint="eastAsia" w:ascii="仿宋" w:hAnsi="仿宋" w:eastAsia="仿宋" w:cs="仿宋"/>
          <w:i/>
          <w:iCs/>
          <w:sz w:val="24"/>
          <w:u w:val="single"/>
        </w:rPr>
        <w:t xml:space="preserve">                                               </w:t>
      </w:r>
    </w:p>
    <w:p w14:paraId="1695D7DC">
      <w:pPr>
        <w:snapToGrid w:val="0"/>
        <w:spacing w:line="320" w:lineRule="exact"/>
        <w:ind w:firstLine="480" w:firstLineChars="200"/>
        <w:rPr>
          <w:rFonts w:ascii="仿宋" w:hAnsi="仿宋" w:eastAsia="仿宋" w:cs="仿宋"/>
          <w:sz w:val="24"/>
        </w:rPr>
      </w:pPr>
      <w:r>
        <w:rPr>
          <w:rFonts w:hint="eastAsia" w:ascii="仿宋" w:hAnsi="仿宋" w:eastAsia="仿宋" w:cs="仿宋"/>
          <w:sz w:val="24"/>
        </w:rPr>
        <w:t>（二）乙方提供的材料、设备、工具、设施：</w:t>
      </w:r>
    </w:p>
    <w:p w14:paraId="1261223D">
      <w:pPr>
        <w:snapToGrid w:val="0"/>
        <w:spacing w:line="320" w:lineRule="exact"/>
        <w:ind w:firstLine="480" w:firstLineChars="200"/>
        <w:rPr>
          <w:rFonts w:ascii="仿宋" w:hAnsi="仿宋" w:eastAsia="仿宋" w:cs="仿宋"/>
          <w:sz w:val="24"/>
        </w:rPr>
      </w:pPr>
      <w:r>
        <w:rPr>
          <w:rFonts w:hint="eastAsia" w:ascii="仿宋" w:hAnsi="仿宋" w:eastAsia="仿宋" w:cs="仿宋"/>
          <w:sz w:val="24"/>
        </w:rPr>
        <w:t>1.乙方提供除</w:t>
      </w:r>
      <w:r>
        <w:rPr>
          <w:rFonts w:hint="eastAsia" w:ascii="仿宋" w:hAnsi="仿宋" w:eastAsia="仿宋" w:cs="仿宋"/>
          <w:sz w:val="24"/>
          <w:lang w:val="en-US" w:eastAsia="zh-CN"/>
        </w:rPr>
        <w:t>合同已注明的</w:t>
      </w:r>
      <w:r>
        <w:rPr>
          <w:rFonts w:hint="eastAsia" w:ascii="仿宋" w:hAnsi="仿宋" w:eastAsia="仿宋" w:cs="仿宋"/>
          <w:sz w:val="24"/>
        </w:rPr>
        <w:t>甲供材料、设备、工具、设施以外的所有所需材料、设备、工具、设施并承担相关费用。</w:t>
      </w:r>
    </w:p>
    <w:p w14:paraId="35D52F04">
      <w:pPr>
        <w:pStyle w:val="29"/>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仿宋" w:hAnsi="仿宋" w:eastAsia="仿宋" w:cs="仿宋"/>
          <w:sz w:val="24"/>
          <w:u w:val="single"/>
        </w:rPr>
      </w:pPr>
      <w:r>
        <w:rPr>
          <w:rFonts w:hint="eastAsia" w:ascii="仿宋" w:hAnsi="仿宋" w:eastAsia="仿宋" w:cs="仿宋"/>
          <w:sz w:val="24"/>
        </w:rPr>
        <w:t>2.乙方提供的辅助材料、小型工机具包括但不限于：</w:t>
      </w:r>
      <w:r>
        <w:rPr>
          <w:rFonts w:hint="eastAsia" w:ascii="仿宋" w:hAnsi="仿宋" w:eastAsia="仿宋" w:cs="仿宋"/>
          <w:sz w:val="24"/>
          <w:u w:val="single"/>
          <w:lang w:val="en-US" w:eastAsia="zh-CN"/>
        </w:rPr>
        <w:t>辅材、耗材、工机具、小型机械（起重机械、转运机械、登高机械等）</w:t>
      </w:r>
      <w:r>
        <w:rPr>
          <w:rFonts w:hint="eastAsia" w:ascii="仿宋" w:hAnsi="仿宋" w:eastAsia="仿宋" w:cs="仿宋"/>
          <w:sz w:val="24"/>
          <w:u w:val="single"/>
          <w:lang w:eastAsia="zh-CN"/>
        </w:rPr>
        <w:t>。</w:t>
      </w:r>
      <w:r>
        <w:rPr>
          <w:rFonts w:hint="eastAsia" w:ascii="仿宋" w:hAnsi="仿宋" w:eastAsia="仿宋" w:cs="仿宋"/>
          <w:spacing w:val="8"/>
          <w:kern w:val="2"/>
          <w:highlight w:val="yellow"/>
          <w:u w:val="single"/>
          <w:lang w:val="en-US" w:eastAsia="zh-CN"/>
        </w:rPr>
        <w:t>辅材包括安装过程所有辅材，包括安全文明施工措施及技术措施用料费用、如组对平台、施工平台、临时加固措施材料、安全围护用料、二级箱后临时用电材料等。</w:t>
      </w:r>
      <w:r>
        <w:rPr>
          <w:rFonts w:hint="eastAsia" w:ascii="仿宋" w:hAnsi="仿宋" w:eastAsia="仿宋" w:cs="仿宋"/>
          <w:sz w:val="24"/>
          <w:u w:val="single"/>
          <w:lang w:val="en-US" w:eastAsia="zh-CN"/>
        </w:rPr>
        <w:t>其中主材与辅材的区分除合同特别约定外，按</w:t>
      </w:r>
      <w:r>
        <w:rPr>
          <w:rFonts w:hint="eastAsia" w:ascii="仿宋" w:hAnsi="仿宋" w:eastAsia="仿宋" w:cs="仿宋"/>
          <w:bCs/>
          <w:sz w:val="24"/>
          <w:u w:val="single"/>
          <w:lang w:val="en-US" w:eastAsia="zh-CN"/>
        </w:rPr>
        <w:t>工程所在地最新地方定额</w:t>
      </w:r>
      <w:r>
        <w:rPr>
          <w:rFonts w:hint="eastAsia" w:ascii="仿宋" w:hAnsi="仿宋" w:eastAsia="仿宋" w:cs="仿宋"/>
          <w:sz w:val="24"/>
          <w:u w:val="single"/>
          <w:lang w:val="en-US" w:eastAsia="zh-CN"/>
        </w:rPr>
        <w:t>约定的主辅材划分标准。</w:t>
      </w:r>
      <w:r>
        <w:rPr>
          <w:rFonts w:hint="eastAsia" w:ascii="仿宋" w:hAnsi="仿宋" w:eastAsia="仿宋" w:cs="仿宋"/>
          <w:sz w:val="24"/>
          <w:u w:val="single"/>
        </w:rPr>
        <w:t xml:space="preserve">  </w:t>
      </w:r>
    </w:p>
    <w:p w14:paraId="00702EE1">
      <w:pPr>
        <w:snapToGrid w:val="0"/>
        <w:spacing w:line="320" w:lineRule="exact"/>
        <w:ind w:firstLine="480" w:firstLineChars="200"/>
        <w:rPr>
          <w:rFonts w:ascii="仿宋" w:hAnsi="仿宋" w:eastAsia="仿宋" w:cs="仿宋"/>
          <w:sz w:val="24"/>
        </w:rPr>
      </w:pPr>
      <w:r>
        <w:rPr>
          <w:rFonts w:hint="eastAsia" w:ascii="仿宋" w:hAnsi="仿宋" w:eastAsia="仿宋" w:cs="仿宋"/>
          <w:sz w:val="24"/>
        </w:rPr>
        <w:t>3.乙方提供的施工设备和工具必须是合格产品</w:t>
      </w:r>
      <w:r>
        <w:rPr>
          <w:rFonts w:hint="eastAsia" w:ascii="仿宋" w:hAnsi="仿宋" w:eastAsia="仿宋" w:cs="仿宋"/>
          <w:sz w:val="24"/>
          <w:lang w:eastAsia="zh-CN"/>
        </w:rPr>
        <w:t>（</w:t>
      </w:r>
      <w:r>
        <w:rPr>
          <w:rFonts w:hint="eastAsia" w:ascii="仿宋" w:hAnsi="仿宋" w:eastAsia="仿宋" w:cs="仿宋"/>
          <w:sz w:val="24"/>
          <w:lang w:val="en-US" w:eastAsia="zh-CN"/>
        </w:rPr>
        <w:t>提供合格证明</w:t>
      </w:r>
      <w:r>
        <w:rPr>
          <w:rFonts w:hint="eastAsia" w:ascii="仿宋" w:hAnsi="仿宋" w:eastAsia="仿宋" w:cs="仿宋"/>
          <w:sz w:val="24"/>
          <w:lang w:eastAsia="zh-CN"/>
        </w:rPr>
        <w:t>）</w:t>
      </w:r>
      <w:r>
        <w:rPr>
          <w:rFonts w:hint="eastAsia" w:ascii="仿宋" w:hAnsi="仿宋" w:eastAsia="仿宋" w:cs="仿宋"/>
          <w:sz w:val="24"/>
        </w:rPr>
        <w:t>，符合各项安全要求，使用过程中自行维护及维修保养。</w:t>
      </w:r>
    </w:p>
    <w:p w14:paraId="22E2904D">
      <w:pPr>
        <w:snapToGrid w:val="0"/>
        <w:spacing w:line="320" w:lineRule="exact"/>
        <w:ind w:firstLine="480" w:firstLineChars="200"/>
        <w:rPr>
          <w:rFonts w:hint="eastAsia" w:ascii="仿宋" w:hAnsi="仿宋" w:eastAsia="仿宋" w:cs="仿宋"/>
          <w:sz w:val="24"/>
        </w:rPr>
      </w:pPr>
      <w:r>
        <w:rPr>
          <w:rFonts w:hint="eastAsia" w:ascii="仿宋" w:hAnsi="仿宋" w:eastAsia="仿宋" w:cs="仿宋"/>
          <w:sz w:val="24"/>
        </w:rPr>
        <w:t>4.焊接材料由乙方提供，要求焊接材料的品种、规格及性能应符合国家现行有关产品标准和设计要求，并应与选用的材料材质相匹配。</w:t>
      </w:r>
    </w:p>
    <w:p w14:paraId="3FFE99D1">
      <w:pPr>
        <w:snapToGrid w:val="0"/>
        <w:spacing w:line="32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5.辅材、耗材及机械考核规定：</w:t>
      </w:r>
      <w:r>
        <w:rPr>
          <w:rFonts w:hint="eastAsia" w:ascii="仿宋" w:hAnsi="仿宋" w:eastAsia="仿宋" w:cs="仿宋"/>
          <w:sz w:val="24"/>
          <w:highlight w:val="none"/>
        </w:rPr>
        <w:t>乙方所使用的辅材、耗材</w:t>
      </w:r>
      <w:r>
        <w:rPr>
          <w:rFonts w:hint="eastAsia" w:ascii="仿宋" w:hAnsi="仿宋" w:eastAsia="仿宋" w:cs="仿宋"/>
          <w:sz w:val="24"/>
          <w:highlight w:val="none"/>
          <w:lang w:val="en-US" w:eastAsia="zh-CN"/>
        </w:rPr>
        <w:t>以及小型</w:t>
      </w:r>
      <w:r>
        <w:rPr>
          <w:rFonts w:hint="eastAsia" w:ascii="仿宋" w:hAnsi="仿宋" w:eastAsia="仿宋" w:cs="仿宋"/>
          <w:sz w:val="24"/>
          <w:highlight w:val="none"/>
        </w:rPr>
        <w:t>机械</w:t>
      </w:r>
      <w:r>
        <w:rPr>
          <w:rFonts w:hint="eastAsia" w:ascii="仿宋" w:hAnsi="仿宋" w:eastAsia="仿宋" w:cs="仿宋"/>
          <w:sz w:val="24"/>
          <w:highlight w:val="none"/>
          <w:lang w:val="en-US" w:eastAsia="zh-CN"/>
        </w:rPr>
        <w:t>费用纳入考核指标，实行含量承包。本合同辅材、耗材及机械定量标准为</w:t>
      </w:r>
      <w:r>
        <w:rPr>
          <w:rFonts w:hint="eastAsia" w:ascii="仿宋" w:hAnsi="仿宋" w:eastAsia="仿宋" w:cs="仿宋"/>
          <w:sz w:val="24"/>
          <w:highlight w:val="red"/>
          <w:u w:val="single"/>
          <w:lang w:val="en-US" w:eastAsia="zh-CN"/>
        </w:rPr>
        <w:t xml:space="preserve">    </w:t>
      </w:r>
      <w:r>
        <w:rPr>
          <w:rFonts w:hint="eastAsia" w:ascii="仿宋" w:hAnsi="仿宋" w:eastAsia="仿宋" w:cs="仿宋"/>
          <w:sz w:val="24"/>
          <w:highlight w:val="red"/>
          <w:lang w:val="en-US" w:eastAsia="zh-CN"/>
        </w:rPr>
        <w:t>万</w:t>
      </w:r>
      <w:r>
        <w:commentReference w:id="0"/>
      </w:r>
      <w:r>
        <w:rPr>
          <w:rFonts w:hint="eastAsia" w:ascii="仿宋" w:hAnsi="仿宋" w:eastAsia="仿宋" w:cs="仿宋"/>
          <w:sz w:val="24"/>
          <w:highlight w:val="red"/>
          <w:lang w:val="en-US" w:eastAsia="zh-CN"/>
        </w:rPr>
        <w:t>元</w:t>
      </w:r>
      <w:r>
        <w:rPr>
          <w:rFonts w:hint="eastAsia" w:ascii="仿宋" w:hAnsi="仿宋" w:eastAsia="仿宋" w:cs="仿宋"/>
          <w:sz w:val="24"/>
          <w:highlight w:val="none"/>
          <w:lang w:val="en-US" w:eastAsia="zh-CN"/>
        </w:rPr>
        <w:t>（此费用已包含在合同总价或合同单价中），乙方含量节约，给予节约部分的奖励；乙方含量超支，超过部分计班组成本，由乙方自行承担。</w:t>
      </w:r>
    </w:p>
    <w:p w14:paraId="6FAD9DEE">
      <w:pPr>
        <w:snapToGrid w:val="0"/>
        <w:spacing w:line="320" w:lineRule="exact"/>
        <w:ind w:firstLine="480" w:firstLineChars="200"/>
        <w:rPr>
          <w:rFonts w:ascii="仿宋" w:hAnsi="仿宋" w:eastAsia="仿宋" w:cs="仿宋"/>
          <w:bCs/>
          <w:sz w:val="24"/>
        </w:rPr>
      </w:pPr>
      <w:r>
        <w:rPr>
          <w:rFonts w:hint="eastAsia" w:ascii="仿宋" w:hAnsi="仿宋" w:eastAsia="仿宋" w:cs="仿宋"/>
          <w:sz w:val="24"/>
        </w:rPr>
        <w:t>（三）其他：</w:t>
      </w:r>
      <w:r>
        <w:rPr>
          <w:rFonts w:hint="eastAsia" w:ascii="仿宋" w:hAnsi="仿宋" w:eastAsia="仿宋" w:cs="仿宋"/>
          <w:i/>
          <w:iCs/>
          <w:sz w:val="24"/>
          <w:u w:val="single"/>
        </w:rPr>
        <w:t xml:space="preserve">                                           </w:t>
      </w:r>
    </w:p>
    <w:p w14:paraId="1CC77D4C">
      <w:pPr>
        <w:pStyle w:val="4"/>
        <w:spacing w:line="320" w:lineRule="exact"/>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第</w:t>
      </w:r>
      <w:r>
        <w:rPr>
          <w:rFonts w:hint="eastAsia" w:ascii="仿宋" w:hAnsi="仿宋" w:eastAsia="仿宋" w:cs="仿宋"/>
          <w:sz w:val="24"/>
          <w:szCs w:val="24"/>
          <w:lang w:val="en-US" w:eastAsia="zh-CN"/>
        </w:rPr>
        <w:t>七</w:t>
      </w:r>
      <w:r>
        <w:rPr>
          <w:rFonts w:hint="eastAsia" w:ascii="仿宋" w:hAnsi="仿宋" w:eastAsia="仿宋" w:cs="仿宋"/>
          <w:sz w:val="24"/>
          <w:szCs w:val="24"/>
        </w:rPr>
        <w:t>条 项目</w:t>
      </w:r>
      <w:r>
        <w:rPr>
          <w:rFonts w:hint="eastAsia" w:ascii="仿宋" w:hAnsi="仿宋" w:eastAsia="仿宋" w:cs="仿宋"/>
          <w:sz w:val="24"/>
          <w:szCs w:val="24"/>
          <w:lang w:val="en-US" w:eastAsia="zh-CN"/>
        </w:rPr>
        <w:t>负责人</w:t>
      </w:r>
    </w:p>
    <w:p w14:paraId="7A45F6F6">
      <w:pPr>
        <w:snapToGrid w:val="0"/>
        <w:spacing w:line="320" w:lineRule="exact"/>
        <w:ind w:firstLine="480" w:firstLineChars="200"/>
        <w:rPr>
          <w:rFonts w:ascii="仿宋" w:hAnsi="仿宋" w:eastAsia="仿宋" w:cs="仿宋"/>
          <w:sz w:val="24"/>
        </w:rPr>
      </w:pPr>
      <w:r>
        <w:rPr>
          <w:rFonts w:hint="eastAsia" w:ascii="仿宋" w:hAnsi="仿宋" w:eastAsia="仿宋" w:cs="仿宋"/>
          <w:sz w:val="24"/>
        </w:rPr>
        <w:t>（一）甲方委派的项目</w:t>
      </w:r>
      <w:r>
        <w:rPr>
          <w:rFonts w:hint="eastAsia" w:ascii="仿宋" w:hAnsi="仿宋" w:eastAsia="仿宋" w:cs="仿宋"/>
          <w:sz w:val="24"/>
          <w:lang w:val="en-US" w:eastAsia="zh-CN"/>
        </w:rPr>
        <w:t>负责人</w:t>
      </w:r>
      <w:r>
        <w:rPr>
          <w:rFonts w:hint="eastAsia" w:ascii="仿宋" w:hAnsi="仿宋" w:eastAsia="仿宋" w:cs="仿宋"/>
          <w:sz w:val="24"/>
        </w:rPr>
        <w:t>为</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 xml:space="preserve">，全权代表甲方履行本合同，负责审批乙方报送的劳务费结算资料等文件，签发相关指令等。     </w:t>
      </w:r>
    </w:p>
    <w:p w14:paraId="11109433">
      <w:pPr>
        <w:pStyle w:val="6"/>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sz w:val="24"/>
          <w:lang w:val="en-US" w:eastAsia="zh-CN"/>
        </w:rPr>
      </w:pPr>
      <w:r>
        <w:rPr>
          <w:rFonts w:hint="eastAsia" w:ascii="仿宋" w:hAnsi="仿宋" w:eastAsia="仿宋" w:cs="仿宋"/>
          <w:sz w:val="24"/>
        </w:rPr>
        <w:t>（二）乙方委派的项目</w:t>
      </w:r>
      <w:r>
        <w:rPr>
          <w:rFonts w:hint="eastAsia" w:ascii="仿宋" w:hAnsi="仿宋" w:eastAsia="仿宋" w:cs="仿宋"/>
          <w:sz w:val="24"/>
          <w:lang w:val="en-US" w:eastAsia="zh-CN"/>
        </w:rPr>
        <w:t>负责人</w:t>
      </w:r>
      <w:r>
        <w:rPr>
          <w:rFonts w:hint="eastAsia" w:ascii="仿宋" w:hAnsi="仿宋" w:eastAsia="仿宋" w:cs="仿宋"/>
          <w:sz w:val="24"/>
        </w:rPr>
        <w:t>为</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，全面负责本合同执行中的有关技术、材料领取、劳务作业进度、现场管理、质量检测、安全生产、合同结算等工作。</w:t>
      </w:r>
      <w:r>
        <w:rPr>
          <w:rFonts w:hint="eastAsia" w:ascii="仿宋" w:hAnsi="仿宋" w:eastAsia="仿宋" w:cs="仿宋"/>
          <w:sz w:val="24"/>
          <w:lang w:val="en-US" w:eastAsia="zh-CN"/>
        </w:rPr>
        <w:t>乙方项目负责人必须为劳务公司已购买社保人员，并向甲方提交乙方项目负责人的劳动合同。</w:t>
      </w:r>
    </w:p>
    <w:p w14:paraId="7A6062B5">
      <w:pPr>
        <w:snapToGrid w:val="0"/>
        <w:spacing w:line="320" w:lineRule="exact"/>
        <w:ind w:firstLine="480" w:firstLineChars="200"/>
        <w:rPr>
          <w:rFonts w:hint="eastAsia" w:ascii="仿宋" w:hAnsi="仿宋" w:eastAsia="仿宋" w:cs="仿宋"/>
          <w:sz w:val="24"/>
        </w:rPr>
      </w:pPr>
      <w:r>
        <w:rPr>
          <w:rFonts w:hint="eastAsia" w:ascii="仿宋" w:hAnsi="仿宋" w:eastAsia="仿宋" w:cs="仿宋"/>
          <w:sz w:val="24"/>
        </w:rPr>
        <w:t>（三）</w:t>
      </w:r>
      <w:r>
        <w:rPr>
          <w:rFonts w:hint="eastAsia" w:ascii="仿宋" w:hAnsi="仿宋" w:eastAsia="仿宋" w:cs="仿宋"/>
          <w:sz w:val="24"/>
          <w:lang w:val="en-US" w:eastAsia="zh-CN"/>
        </w:rPr>
        <w:t>乙</w:t>
      </w:r>
      <w:r>
        <w:rPr>
          <w:rFonts w:hint="eastAsia" w:ascii="仿宋" w:hAnsi="仿宋" w:eastAsia="仿宋" w:cs="仿宋"/>
          <w:sz w:val="24"/>
        </w:rPr>
        <w:t>方如需要更换项目</w:t>
      </w:r>
      <w:r>
        <w:rPr>
          <w:rFonts w:hint="eastAsia" w:ascii="仿宋" w:hAnsi="仿宋" w:eastAsia="仿宋" w:cs="仿宋"/>
          <w:sz w:val="24"/>
          <w:lang w:val="en-US" w:eastAsia="zh-CN"/>
        </w:rPr>
        <w:t>负责人</w:t>
      </w:r>
      <w:r>
        <w:rPr>
          <w:rFonts w:hint="eastAsia" w:ascii="仿宋" w:hAnsi="仿宋" w:eastAsia="仿宋" w:cs="仿宋"/>
          <w:sz w:val="24"/>
        </w:rPr>
        <w:t>，应至少提前</w:t>
      </w:r>
      <w:r>
        <w:rPr>
          <w:rFonts w:hint="eastAsia" w:ascii="仿宋" w:hAnsi="仿宋" w:eastAsia="仿宋" w:cs="仿宋"/>
          <w:sz w:val="24"/>
          <w:u w:val="single"/>
        </w:rPr>
        <w:t xml:space="preserve">  </w:t>
      </w:r>
      <w:r>
        <w:rPr>
          <w:rFonts w:hint="eastAsia" w:ascii="仿宋" w:hAnsi="仿宋" w:eastAsia="仿宋" w:cs="仿宋"/>
          <w:sz w:val="24"/>
        </w:rPr>
        <w:t>天以书面形式通知</w:t>
      </w:r>
      <w:r>
        <w:rPr>
          <w:rFonts w:hint="eastAsia" w:ascii="仿宋" w:hAnsi="仿宋" w:eastAsia="仿宋" w:cs="仿宋"/>
          <w:sz w:val="24"/>
          <w:lang w:val="en-US" w:eastAsia="zh-CN"/>
        </w:rPr>
        <w:t>甲</w:t>
      </w:r>
      <w:r>
        <w:rPr>
          <w:rFonts w:hint="eastAsia" w:ascii="仿宋" w:hAnsi="仿宋" w:eastAsia="仿宋" w:cs="仿宋"/>
          <w:sz w:val="24"/>
        </w:rPr>
        <w:t>方，后任继续行使合同文件约定的职权，履行前任的义务。</w:t>
      </w:r>
    </w:p>
    <w:p w14:paraId="14EF47B6">
      <w:pPr>
        <w:snapToGrid w:val="0"/>
        <w:spacing w:line="320" w:lineRule="exact"/>
        <w:ind w:firstLine="480" w:firstLineChars="200"/>
        <w:rPr>
          <w:rFonts w:hint="eastAsia" w:ascii="仿宋" w:hAnsi="仿宋" w:eastAsia="仿宋" w:cs="仿宋"/>
          <w:sz w:val="24"/>
        </w:rPr>
      </w:pPr>
      <w:r>
        <w:rPr>
          <w:rFonts w:hint="eastAsia" w:ascii="仿宋" w:hAnsi="仿宋" w:eastAsia="仿宋" w:cs="仿宋"/>
          <w:sz w:val="24"/>
        </w:rPr>
        <w:t>（四）甲方可以要求乙方撤换不称职的项目</w:t>
      </w:r>
      <w:r>
        <w:rPr>
          <w:rFonts w:hint="eastAsia" w:ascii="仿宋" w:hAnsi="仿宋" w:eastAsia="仿宋" w:cs="仿宋"/>
          <w:sz w:val="24"/>
          <w:lang w:val="en-US" w:eastAsia="zh-CN"/>
        </w:rPr>
        <w:t>负责人</w:t>
      </w:r>
      <w:r>
        <w:rPr>
          <w:rFonts w:hint="eastAsia" w:ascii="仿宋" w:hAnsi="仿宋" w:eastAsia="仿宋" w:cs="仿宋"/>
          <w:sz w:val="24"/>
        </w:rPr>
        <w:t>，乙方必须在3日内撤换，并将新任项目</w:t>
      </w:r>
      <w:r>
        <w:rPr>
          <w:rFonts w:hint="eastAsia" w:ascii="仿宋" w:hAnsi="仿宋" w:eastAsia="仿宋" w:cs="仿宋"/>
          <w:sz w:val="24"/>
          <w:lang w:val="en-US" w:eastAsia="zh-CN"/>
        </w:rPr>
        <w:t>负责人</w:t>
      </w:r>
      <w:r>
        <w:rPr>
          <w:rFonts w:hint="eastAsia" w:ascii="仿宋" w:hAnsi="仿宋" w:eastAsia="仿宋" w:cs="仿宋"/>
          <w:sz w:val="24"/>
        </w:rPr>
        <w:t>的名单报甲方同意，否则乙方应承担</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5000</w:t>
      </w:r>
      <w:r>
        <w:rPr>
          <w:rFonts w:hint="eastAsia" w:ascii="仿宋" w:hAnsi="仿宋" w:eastAsia="仿宋" w:cs="仿宋"/>
          <w:sz w:val="24"/>
          <w:u w:val="single"/>
        </w:rPr>
        <w:t xml:space="preserve">  </w:t>
      </w:r>
      <w:r>
        <w:rPr>
          <w:rFonts w:hint="eastAsia" w:ascii="仿宋" w:hAnsi="仿宋" w:eastAsia="仿宋" w:cs="仿宋"/>
          <w:sz w:val="24"/>
        </w:rPr>
        <w:t>元/次违约责任，且甲方有权暂停与乙方工程款结算及支付，超过</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7</w:t>
      </w:r>
      <w:r>
        <w:rPr>
          <w:rFonts w:hint="eastAsia" w:ascii="仿宋" w:hAnsi="仿宋" w:eastAsia="仿宋" w:cs="仿宋"/>
          <w:sz w:val="24"/>
          <w:u w:val="single"/>
        </w:rPr>
        <w:t xml:space="preserve">   </w:t>
      </w:r>
      <w:r>
        <w:rPr>
          <w:rFonts w:hint="eastAsia" w:ascii="仿宋" w:hAnsi="仿宋" w:eastAsia="仿宋" w:cs="仿宋"/>
          <w:sz w:val="24"/>
        </w:rPr>
        <w:t>天乙方仍未按照甲方要求撤换，甲方有权解除合同。</w:t>
      </w:r>
    </w:p>
    <w:p w14:paraId="6ECC5E0C">
      <w:pPr>
        <w:pageBreakBefore w:val="0"/>
        <w:kinsoku/>
        <w:wordWrap/>
        <w:overflowPunct/>
        <w:topLinePunct w:val="0"/>
        <w:autoSpaceDE/>
        <w:autoSpaceDN/>
        <w:bidi w:val="0"/>
        <w:spacing w:line="400" w:lineRule="exact"/>
        <w:ind w:firstLine="482" w:firstLineChars="200"/>
        <w:outlineLvl w:val="0"/>
        <w:rPr>
          <w:rFonts w:ascii="仿宋" w:hAnsi="仿宋" w:eastAsia="仿宋" w:cs="仿宋"/>
          <w:b/>
          <w:bCs/>
          <w:kern w:val="44"/>
          <w:sz w:val="24"/>
          <w:highlight w:val="none"/>
        </w:rPr>
      </w:pPr>
      <w:r>
        <w:rPr>
          <w:rFonts w:hint="eastAsia" w:ascii="仿宋" w:hAnsi="仿宋" w:eastAsia="仿宋" w:cs="仿宋"/>
          <w:b/>
          <w:bCs/>
          <w:sz w:val="24"/>
          <w:highlight w:val="none"/>
        </w:rPr>
        <w:t>第八条</w:t>
      </w:r>
      <w:r>
        <w:rPr>
          <w:rFonts w:hint="eastAsia" w:ascii="仿宋" w:hAnsi="仿宋" w:eastAsia="仿宋" w:cs="仿宋"/>
          <w:sz w:val="24"/>
          <w:highlight w:val="none"/>
        </w:rPr>
        <w:t xml:space="preserve"> </w:t>
      </w:r>
      <w:r>
        <w:rPr>
          <w:rFonts w:hint="eastAsia" w:ascii="仿宋" w:hAnsi="仿宋" w:eastAsia="仿宋" w:cs="仿宋"/>
          <w:b/>
          <w:bCs/>
          <w:kern w:val="44"/>
          <w:sz w:val="24"/>
          <w:highlight w:val="none"/>
        </w:rPr>
        <w:t>劳务人员管理</w:t>
      </w:r>
    </w:p>
    <w:p w14:paraId="770C7540">
      <w:pPr>
        <w:pageBreakBefore w:val="0"/>
        <w:kinsoku/>
        <w:wordWrap/>
        <w:overflowPunct/>
        <w:topLinePunct w:val="0"/>
        <w:autoSpaceDE/>
        <w:autoSpaceDN/>
        <w:bidi w:val="0"/>
        <w:spacing w:line="40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1.乙方须按甲方《劳务管理办法》等相关管理制度组织、管理乙方劳务人员。</w:t>
      </w:r>
    </w:p>
    <w:p w14:paraId="5577BD87">
      <w:pPr>
        <w:pageBreakBefore w:val="0"/>
        <w:kinsoku/>
        <w:wordWrap/>
        <w:overflowPunct/>
        <w:topLinePunct w:val="0"/>
        <w:autoSpaceDE/>
        <w:autoSpaceDN/>
        <w:bidi w:val="0"/>
        <w:spacing w:line="40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2.乙方须指派劳务专管员</w:t>
      </w:r>
      <w:r>
        <w:rPr>
          <w:rFonts w:hint="eastAsia" w:ascii="仿宋" w:hAnsi="仿宋" w:eastAsia="仿宋" w:cs="仿宋"/>
          <w:sz w:val="24"/>
          <w:highlight w:val="none"/>
          <w:u w:val="single"/>
          <w:lang w:val="en-US" w:eastAsia="zh-CN"/>
        </w:rPr>
        <w:t>姓名：    身份证号：  联系电话：</w:t>
      </w:r>
      <w:r>
        <w:rPr>
          <w:rFonts w:hint="eastAsia" w:ascii="仿宋" w:hAnsi="仿宋" w:eastAsia="仿宋" w:cs="仿宋"/>
          <w:sz w:val="24"/>
          <w:highlight w:val="none"/>
          <w:lang w:val="en-US" w:eastAsia="zh-CN"/>
        </w:rPr>
        <w:t>，按甲方《五分公司实名制管理规定》相关规定组织、</w:t>
      </w:r>
      <w:r>
        <w:rPr>
          <w:rFonts w:hint="default" w:ascii="仿宋" w:hAnsi="仿宋" w:eastAsia="仿宋" w:cs="仿宋"/>
          <w:sz w:val="24"/>
          <w:highlight w:val="none"/>
          <w:lang w:val="en-US" w:eastAsia="zh-CN"/>
        </w:rPr>
        <w:t>管理乙方劳务人员。</w:t>
      </w:r>
      <w:r>
        <w:rPr>
          <w:rFonts w:hint="eastAsia" w:ascii="仿宋" w:hAnsi="仿宋" w:eastAsia="仿宋" w:cs="仿宋"/>
          <w:sz w:val="24"/>
          <w:highlight w:val="none"/>
          <w:lang w:val="en-US" w:eastAsia="zh-CN"/>
        </w:rPr>
        <w:t>劳务专管员应对拟投入本项目现场的劳务人员进行初筛，</w:t>
      </w:r>
      <w:r>
        <w:rPr>
          <w:rFonts w:hint="default" w:ascii="仿宋" w:hAnsi="仿宋" w:eastAsia="仿宋" w:cs="仿宋"/>
          <w:sz w:val="24"/>
          <w:highlight w:val="none"/>
          <w:lang w:val="en-US" w:eastAsia="zh-CN"/>
        </w:rPr>
        <w:t>不得雇佣年龄未满</w:t>
      </w:r>
      <w:r>
        <w:rPr>
          <w:rFonts w:hint="eastAsia" w:ascii="仿宋" w:hAnsi="仿宋" w:eastAsia="仿宋" w:cs="仿宋"/>
          <w:sz w:val="24"/>
          <w:highlight w:val="none"/>
          <w:lang w:val="en-US" w:eastAsia="zh-CN"/>
        </w:rPr>
        <w:t>18</w:t>
      </w:r>
      <w:r>
        <w:rPr>
          <w:rFonts w:hint="default" w:ascii="仿宋" w:hAnsi="仿宋" w:eastAsia="仿宋" w:cs="仿宋"/>
          <w:sz w:val="24"/>
          <w:highlight w:val="none"/>
          <w:lang w:val="en-US" w:eastAsia="zh-CN"/>
        </w:rPr>
        <w:t>周岁或男性超过 55 周岁、女性超过 50 周岁</w:t>
      </w:r>
      <w:r>
        <w:rPr>
          <w:rFonts w:hint="eastAsia" w:ascii="仿宋" w:hAnsi="仿宋" w:eastAsia="仿宋" w:cs="仿宋"/>
          <w:sz w:val="24"/>
          <w:highlight w:val="none"/>
          <w:lang w:val="en-US" w:eastAsia="zh-CN"/>
        </w:rPr>
        <w:t>或其他精神或身体状态不适宜从事建筑行业的</w:t>
      </w:r>
      <w:r>
        <w:rPr>
          <w:rFonts w:hint="default" w:ascii="仿宋" w:hAnsi="仿宋" w:eastAsia="仿宋" w:cs="仿宋"/>
          <w:sz w:val="24"/>
          <w:highlight w:val="none"/>
          <w:lang w:val="en-US" w:eastAsia="zh-CN"/>
        </w:rPr>
        <w:t>的劳务人员</w:t>
      </w:r>
      <w:r>
        <w:rPr>
          <w:rFonts w:hint="eastAsia" w:ascii="仿宋" w:hAnsi="仿宋" w:eastAsia="仿宋" w:cs="仿宋"/>
          <w:sz w:val="24"/>
          <w:highlight w:val="none"/>
          <w:lang w:val="en-US" w:eastAsia="zh-CN"/>
        </w:rPr>
        <w:t>，每发现一例，乙方应承担1000元/次的罚款，若因乙方雇佣年龄未满18周岁或男性超过 55 周岁、女性超过 50 周岁或其他精神或身体状态不适宜从事建筑行业的的劳务人员，出现安全责任事故，则乙方应承担责任，并赔偿由此给甲方造成的损失。</w:t>
      </w:r>
    </w:p>
    <w:p w14:paraId="58207FCA">
      <w:pPr>
        <w:pageBreakBefore w:val="0"/>
        <w:kinsoku/>
        <w:wordWrap/>
        <w:overflowPunct/>
        <w:topLinePunct w:val="0"/>
        <w:autoSpaceDE/>
        <w:autoSpaceDN/>
        <w:bidi w:val="0"/>
        <w:spacing w:line="40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3.乙方须指派安全员</w:t>
      </w:r>
      <w:r>
        <w:rPr>
          <w:rFonts w:hint="eastAsia" w:ascii="仿宋" w:hAnsi="仿宋" w:eastAsia="仿宋" w:cs="仿宋"/>
          <w:sz w:val="24"/>
          <w:highlight w:val="none"/>
          <w:u w:val="single"/>
          <w:lang w:val="en-US" w:eastAsia="zh-CN"/>
        </w:rPr>
        <w:t>姓名：    身份证号：  联系电话：</w:t>
      </w:r>
      <w:r>
        <w:rPr>
          <w:rFonts w:hint="eastAsia" w:ascii="仿宋" w:hAnsi="仿宋" w:eastAsia="仿宋" w:cs="仿宋"/>
          <w:sz w:val="24"/>
          <w:highlight w:val="none"/>
          <w:lang w:val="en-US" w:eastAsia="zh-CN"/>
        </w:rPr>
        <w:t>，负责现场安全管理，乙方在整个施工期间要为其作业人员提供必要的安全防护、保护用品，为从事作业的人员办理意外伤害保险，并为施工场地内自有人员生命财产和施工机械设备办理保险，支付保险费用。如甲方已统一购买工程团体保险（包括团体工伤保险和团体意外伤害险），乙方可不单独购买工程团体保险，但需按照分包合同价款比率承担甲方购买的保险费用。未办理工程保险前，乙方不能进行施工作业。因乙方措施不力造成事故发生的，乙方负全部责任并承担由此产生的一切费用。</w:t>
      </w:r>
    </w:p>
    <w:p w14:paraId="32626103">
      <w:pPr>
        <w:pageBreakBefore w:val="0"/>
        <w:kinsoku/>
        <w:wordWrap/>
        <w:overflowPunct/>
        <w:topLinePunct w:val="0"/>
        <w:autoSpaceDE/>
        <w:autoSpaceDN/>
        <w:bidi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default" w:ascii="仿宋" w:hAnsi="仿宋" w:eastAsia="仿宋" w:cs="仿宋"/>
          <w:sz w:val="24"/>
          <w:highlight w:val="none"/>
          <w:lang w:val="en-US" w:eastAsia="zh-CN"/>
        </w:rPr>
        <w:t>乙方</w:t>
      </w:r>
      <w:r>
        <w:rPr>
          <w:rFonts w:hint="eastAsia" w:ascii="仿宋" w:hAnsi="仿宋" w:eastAsia="仿宋" w:cs="仿宋"/>
          <w:sz w:val="24"/>
          <w:highlight w:val="none"/>
          <w:lang w:val="en-US" w:eastAsia="zh-CN"/>
        </w:rPr>
        <w:t>在与拟投入本项目的劳务人员签订劳动合同前，</w:t>
      </w:r>
      <w:r>
        <w:rPr>
          <w:rFonts w:hint="default" w:ascii="仿宋" w:hAnsi="仿宋" w:eastAsia="仿宋" w:cs="仿宋"/>
          <w:sz w:val="24"/>
          <w:highlight w:val="none"/>
          <w:lang w:val="en-US" w:eastAsia="zh-CN"/>
        </w:rPr>
        <w:t>须向甲方提交</w:t>
      </w:r>
      <w:r>
        <w:rPr>
          <w:rFonts w:hint="eastAsia" w:ascii="仿宋" w:hAnsi="仿宋" w:eastAsia="仿宋" w:cs="仿宋"/>
          <w:sz w:val="24"/>
          <w:highlight w:val="none"/>
          <w:lang w:val="en-US" w:eastAsia="zh-CN"/>
        </w:rPr>
        <w:t>劳务</w:t>
      </w:r>
      <w:r>
        <w:rPr>
          <w:rFonts w:hint="default" w:ascii="仿宋" w:hAnsi="仿宋" w:eastAsia="仿宋" w:cs="仿宋"/>
          <w:sz w:val="24"/>
          <w:highlight w:val="none"/>
          <w:lang w:val="en-US" w:eastAsia="zh-CN"/>
        </w:rPr>
        <w:t>人员健康证明、购买工伤保险(或商业保险) 证明、身份信息</w:t>
      </w:r>
      <w:r>
        <w:rPr>
          <w:rFonts w:hint="eastAsia" w:ascii="仿宋" w:hAnsi="仿宋" w:eastAsia="仿宋" w:cs="仿宋"/>
          <w:sz w:val="24"/>
          <w:highlight w:val="none"/>
          <w:lang w:val="en-US" w:eastAsia="zh-CN"/>
        </w:rPr>
        <w:t>等</w:t>
      </w:r>
      <w:r>
        <w:rPr>
          <w:rFonts w:hint="default" w:ascii="仿宋" w:hAnsi="仿宋" w:eastAsia="仿宋" w:cs="仿宋"/>
          <w:sz w:val="24"/>
          <w:highlight w:val="none"/>
          <w:lang w:val="en-US" w:eastAsia="zh-CN"/>
        </w:rPr>
        <w:t>资料（特种作业人员须提交证书原件）</w:t>
      </w:r>
      <w:r>
        <w:rPr>
          <w:rFonts w:hint="eastAsia" w:ascii="仿宋" w:hAnsi="仿宋" w:eastAsia="仿宋" w:cs="仿宋"/>
          <w:sz w:val="24"/>
          <w:highlight w:val="none"/>
          <w:lang w:val="en-US" w:eastAsia="zh-CN"/>
        </w:rPr>
        <w:t>，甲方安全部门将对劳务人员进行安全</w:t>
      </w:r>
      <w:r>
        <w:rPr>
          <w:rFonts w:hint="default" w:ascii="仿宋" w:hAnsi="仿宋" w:eastAsia="仿宋" w:cs="仿宋"/>
          <w:sz w:val="24"/>
          <w:highlight w:val="none"/>
          <w:lang w:val="en-US" w:eastAsia="zh-CN"/>
        </w:rPr>
        <w:t>培训、安全教育</w:t>
      </w:r>
      <w:r>
        <w:rPr>
          <w:rFonts w:hint="eastAsia" w:ascii="仿宋" w:hAnsi="仿宋" w:eastAsia="仿宋" w:cs="仿宋"/>
          <w:sz w:val="24"/>
          <w:highlight w:val="none"/>
          <w:lang w:val="en-US" w:eastAsia="zh-CN"/>
        </w:rPr>
        <w:t>，劳务人员</w:t>
      </w:r>
      <w:r>
        <w:rPr>
          <w:rFonts w:hint="default" w:ascii="仿宋" w:hAnsi="仿宋" w:eastAsia="仿宋" w:cs="仿宋"/>
          <w:sz w:val="24"/>
          <w:highlight w:val="none"/>
          <w:lang w:val="en-US" w:eastAsia="zh-CN"/>
        </w:rPr>
        <w:t>安全考试合格后</w:t>
      </w:r>
      <w:r>
        <w:rPr>
          <w:rFonts w:hint="eastAsia" w:ascii="仿宋" w:hAnsi="仿宋" w:eastAsia="仿宋" w:cs="仿宋"/>
          <w:sz w:val="24"/>
          <w:highlight w:val="none"/>
          <w:lang w:val="en-US" w:eastAsia="zh-CN"/>
        </w:rPr>
        <w:t>，由乙方劳务专管员收集</w:t>
      </w:r>
      <w:r>
        <w:rPr>
          <w:rFonts w:hint="default" w:ascii="仿宋" w:hAnsi="仿宋" w:eastAsia="仿宋" w:cs="仿宋"/>
          <w:sz w:val="24"/>
          <w:highlight w:val="none"/>
          <w:lang w:val="en-US" w:eastAsia="zh-CN"/>
        </w:rPr>
        <w:t>劳务人员</w:t>
      </w:r>
      <w:r>
        <w:rPr>
          <w:rFonts w:hint="eastAsia" w:ascii="仿宋" w:hAnsi="仿宋" w:eastAsia="仿宋" w:cs="仿宋"/>
          <w:sz w:val="24"/>
          <w:highlight w:val="none"/>
          <w:lang w:val="en-US" w:eastAsia="zh-CN"/>
        </w:rPr>
        <w:t>的相关</w:t>
      </w:r>
      <w:r>
        <w:rPr>
          <w:rFonts w:hint="default" w:ascii="仿宋" w:hAnsi="仿宋" w:eastAsia="仿宋" w:cs="仿宋"/>
          <w:sz w:val="24"/>
          <w:highlight w:val="none"/>
          <w:lang w:val="en-US" w:eastAsia="zh-CN"/>
        </w:rPr>
        <w:t>信息</w:t>
      </w:r>
      <w:r>
        <w:rPr>
          <w:rFonts w:hint="eastAsia" w:ascii="仿宋" w:hAnsi="仿宋" w:eastAsia="仿宋" w:cs="仿宋"/>
          <w:sz w:val="24"/>
          <w:highlight w:val="none"/>
          <w:lang w:val="en-US" w:eastAsia="zh-CN"/>
        </w:rPr>
        <w:t>（姓名、身份证号码、银行卡号、家庭住址、联系方式、身体状况等），并将人员信息录入湘安劳务平台后，方可签订劳动合同，劳动合同须在甲方项目部备案登记，且合同约定的工日单价不得超过甲方规定标准（现场带班及管理人员不超过12000元/月）。</w:t>
      </w:r>
    </w:p>
    <w:p w14:paraId="73628015">
      <w:pPr>
        <w:pageBreakBefore w:val="0"/>
        <w:kinsoku/>
        <w:wordWrap/>
        <w:overflowPunct/>
        <w:topLinePunct w:val="0"/>
        <w:autoSpaceDE/>
        <w:autoSpaceDN/>
        <w:bidi w:val="0"/>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乙方必须与劳务人员签订书面劳动合同，对劳务人员进行实名制管理，建立项目劳务用工档案，在进入施工现场前5日内向甲方提供项目用工人员花名册。按规定为劳务人员提供必要的劳动保护用品、办理相关保险，并承担相关保险费用及相关费用。</w:t>
      </w:r>
    </w:p>
    <w:p w14:paraId="783AFE33">
      <w:pPr>
        <w:pageBreakBefore w:val="0"/>
        <w:kinsoku/>
        <w:wordWrap/>
        <w:overflowPunct/>
        <w:topLinePunct w:val="0"/>
        <w:autoSpaceDE/>
        <w:autoSpaceDN/>
        <w:bidi w:val="0"/>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6</w:t>
      </w:r>
      <w:r>
        <w:rPr>
          <w:rFonts w:ascii="仿宋" w:hAnsi="仿宋" w:eastAsia="仿宋" w:cs="仿宋"/>
          <w:sz w:val="24"/>
          <w:highlight w:val="none"/>
        </w:rPr>
        <w:t>.</w:t>
      </w:r>
      <w:r>
        <w:rPr>
          <w:rFonts w:hint="eastAsia" w:ascii="仿宋" w:hAnsi="仿宋" w:eastAsia="仿宋" w:cs="仿宋"/>
          <w:sz w:val="24"/>
          <w:highlight w:val="none"/>
        </w:rPr>
        <w:t>乙方劳务人员经甲方培训、安全教育、安全考试合格后，办理相关手续，收取劳务人员本人银行卡账号信息后，方可从事劳务作业</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劳务人员须按时参加甲方组织的安全培训、安全例会、安全技术交底、</w:t>
      </w:r>
      <w:r>
        <w:rPr>
          <w:rFonts w:hint="default" w:ascii="仿宋" w:hAnsi="仿宋" w:eastAsia="仿宋" w:cs="仿宋"/>
          <w:sz w:val="24"/>
          <w:highlight w:val="none"/>
          <w:lang w:val="en-US" w:eastAsia="zh-CN"/>
        </w:rPr>
        <w:t>安全检查。</w:t>
      </w:r>
      <w:r>
        <w:rPr>
          <w:rFonts w:hint="eastAsia" w:ascii="仿宋" w:hAnsi="仿宋" w:eastAsia="仿宋" w:cs="仿宋"/>
          <w:sz w:val="24"/>
          <w:highlight w:val="none"/>
          <w:lang w:val="en-US" w:eastAsia="zh-CN"/>
        </w:rPr>
        <w:t>对于</w:t>
      </w:r>
      <w:r>
        <w:rPr>
          <w:rFonts w:hint="default" w:ascii="仿宋" w:hAnsi="仿宋" w:eastAsia="仿宋" w:cs="仿宋"/>
          <w:sz w:val="24"/>
          <w:highlight w:val="none"/>
          <w:lang w:val="en-US" w:eastAsia="zh-CN"/>
        </w:rPr>
        <w:t>乙方技能等级达不到要求、不服从统一管理、安全意识淡薄的劳务人员</w:t>
      </w:r>
      <w:r>
        <w:rPr>
          <w:rFonts w:hint="eastAsia" w:ascii="仿宋" w:hAnsi="仿宋" w:eastAsia="仿宋" w:cs="仿宋"/>
          <w:sz w:val="24"/>
          <w:highlight w:val="none"/>
          <w:lang w:val="en-US" w:eastAsia="zh-CN"/>
        </w:rPr>
        <w:t>，</w:t>
      </w:r>
      <w:r>
        <w:rPr>
          <w:rFonts w:hint="default" w:ascii="仿宋" w:hAnsi="仿宋" w:eastAsia="仿宋" w:cs="仿宋"/>
          <w:sz w:val="24"/>
          <w:highlight w:val="none"/>
          <w:lang w:val="en-US" w:eastAsia="zh-CN"/>
        </w:rPr>
        <w:t>甲方有权要求分包方进行清退</w:t>
      </w:r>
      <w:r>
        <w:rPr>
          <w:rFonts w:hint="eastAsia" w:ascii="仿宋" w:hAnsi="仿宋" w:eastAsia="仿宋" w:cs="仿宋"/>
          <w:sz w:val="24"/>
          <w:highlight w:val="none"/>
        </w:rPr>
        <w:t>。对违反规定的劳务人员，有权进行处罚。</w:t>
      </w:r>
    </w:p>
    <w:p w14:paraId="70D76D30">
      <w:pPr>
        <w:pageBreakBefore w:val="0"/>
        <w:kinsoku/>
        <w:wordWrap/>
        <w:overflowPunct/>
        <w:topLinePunct w:val="0"/>
        <w:autoSpaceDE/>
        <w:autoSpaceDN/>
        <w:bidi w:val="0"/>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7</w:t>
      </w:r>
      <w:r>
        <w:rPr>
          <w:rFonts w:hint="eastAsia" w:ascii="仿宋" w:hAnsi="仿宋" w:eastAsia="仿宋" w:cs="仿宋"/>
          <w:sz w:val="24"/>
          <w:highlight w:val="none"/>
        </w:rPr>
        <w:t>.乙方须向甲方提交入场人员健康证明、购买工伤保险(或商业保险)证明、身份信息资料（特种作业人员须提交证书原件）及人员入场计划。</w:t>
      </w:r>
    </w:p>
    <w:p w14:paraId="2F874C23">
      <w:pPr>
        <w:pageBreakBefore w:val="0"/>
        <w:kinsoku/>
        <w:wordWrap/>
        <w:overflowPunct/>
        <w:topLinePunct w:val="0"/>
        <w:autoSpaceDE/>
        <w:autoSpaceDN/>
        <w:bidi w:val="0"/>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8</w:t>
      </w:r>
      <w:r>
        <w:rPr>
          <w:rFonts w:hint="eastAsia" w:ascii="仿宋" w:hAnsi="仿宋" w:eastAsia="仿宋" w:cs="仿宋"/>
          <w:sz w:val="24"/>
          <w:highlight w:val="none"/>
        </w:rPr>
        <w:t>.乙方劳务人员须服从甲方实名制管理，出入项目施工现场需向甲方安保人员出示出入（工作）证，并进行考勤。</w:t>
      </w:r>
    </w:p>
    <w:p w14:paraId="7AD3E684">
      <w:pPr>
        <w:pageBreakBefore w:val="0"/>
        <w:kinsoku/>
        <w:wordWrap/>
        <w:overflowPunct/>
        <w:topLinePunct w:val="0"/>
        <w:autoSpaceDE/>
        <w:autoSpaceDN/>
        <w:bidi w:val="0"/>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9</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乙方须使用甲方统一要求的实名制考勤系统、湘安劳务平台管理劳务人员。</w:t>
      </w:r>
      <w:r>
        <w:rPr>
          <w:rFonts w:hint="eastAsia" w:ascii="仿宋" w:hAnsi="仿宋" w:eastAsia="仿宋" w:cs="仿宋"/>
          <w:sz w:val="24"/>
          <w:highlight w:val="none"/>
        </w:rPr>
        <w:t>劳务人员工资支付如由甲方代发，</w:t>
      </w:r>
      <w:r>
        <w:rPr>
          <w:rFonts w:hint="eastAsia" w:ascii="仿宋" w:hAnsi="仿宋" w:eastAsia="仿宋" w:cs="仿宋"/>
          <w:sz w:val="24"/>
          <w:highlight w:val="none"/>
          <w:lang w:val="en-US" w:eastAsia="zh-CN"/>
        </w:rPr>
        <w:t>由劳务专管员每月5日前根据实名制考勤记录上报考勤表，每月15日前根据考勤表上报工资表，甲方审核无误后由甲方代发</w:t>
      </w:r>
      <w:r>
        <w:rPr>
          <w:rFonts w:hint="default" w:ascii="仿宋" w:hAnsi="仿宋" w:eastAsia="仿宋" w:cs="仿宋"/>
          <w:sz w:val="24"/>
          <w:highlight w:val="none"/>
          <w:lang w:val="en-US" w:eastAsia="zh-CN"/>
        </w:rPr>
        <w:t>至劳务人员本人银行卡账户</w:t>
      </w:r>
      <w:r>
        <w:rPr>
          <w:rFonts w:hint="eastAsia" w:ascii="仿宋" w:hAnsi="仿宋" w:eastAsia="仿宋" w:cs="仿宋"/>
          <w:sz w:val="24"/>
          <w:highlight w:val="none"/>
        </w:rPr>
        <w:t>。</w:t>
      </w:r>
    </w:p>
    <w:p w14:paraId="2586BD93">
      <w:pPr>
        <w:spacing w:line="32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r>
        <w:rPr>
          <w:rFonts w:hint="eastAsia" w:ascii="仿宋" w:hAnsi="仿宋" w:eastAsia="仿宋" w:cs="仿宋"/>
          <w:sz w:val="24"/>
          <w:highlight w:val="none"/>
        </w:rPr>
        <w:t>.</w:t>
      </w:r>
      <w:r>
        <w:rPr>
          <w:rFonts w:hint="default" w:ascii="仿宋" w:hAnsi="仿宋" w:eastAsia="仿宋" w:cs="仿宋"/>
          <w:sz w:val="24"/>
          <w:highlight w:val="none"/>
          <w:lang w:val="en-US" w:eastAsia="zh-CN"/>
        </w:rPr>
        <w:t>劳务人员离场</w:t>
      </w:r>
      <w:r>
        <w:rPr>
          <w:rFonts w:hint="eastAsia" w:ascii="仿宋" w:hAnsi="仿宋" w:eastAsia="仿宋" w:cs="仿宋"/>
          <w:sz w:val="24"/>
          <w:highlight w:val="none"/>
          <w:lang w:val="en-US" w:eastAsia="zh-CN"/>
        </w:rPr>
        <w:t>前由乙方劳务专管员</w:t>
      </w:r>
      <w:r>
        <w:rPr>
          <w:rFonts w:hint="default" w:ascii="仿宋" w:hAnsi="仿宋" w:eastAsia="仿宋" w:cs="仿宋"/>
          <w:sz w:val="24"/>
          <w:highlight w:val="none"/>
          <w:lang w:val="en-US" w:eastAsia="zh-CN"/>
        </w:rPr>
        <w:t>向甲方提交</w:t>
      </w:r>
      <w:r>
        <w:rPr>
          <w:rFonts w:hint="eastAsia" w:ascii="仿宋" w:hAnsi="仿宋" w:eastAsia="仿宋" w:cs="仿宋"/>
          <w:sz w:val="24"/>
          <w:highlight w:val="none"/>
          <w:lang w:val="en-US" w:eastAsia="zh-CN"/>
        </w:rPr>
        <w:t>离场人员的</w:t>
      </w:r>
      <w:r>
        <w:rPr>
          <w:rFonts w:hint="default" w:ascii="仿宋" w:hAnsi="仿宋" w:eastAsia="仿宋" w:cs="仿宋"/>
          <w:sz w:val="24"/>
          <w:highlight w:val="none"/>
          <w:lang w:val="en-US" w:eastAsia="zh-CN"/>
        </w:rPr>
        <w:t>工资</w:t>
      </w:r>
      <w:r>
        <w:rPr>
          <w:rFonts w:hint="eastAsia" w:ascii="仿宋" w:hAnsi="仿宋" w:eastAsia="仿宋" w:cs="仿宋"/>
          <w:sz w:val="24"/>
          <w:highlight w:val="none"/>
          <w:lang w:val="en-US" w:eastAsia="zh-CN"/>
        </w:rPr>
        <w:t>确认</w:t>
      </w:r>
      <w:r>
        <w:rPr>
          <w:rFonts w:hint="default" w:ascii="仿宋" w:hAnsi="仿宋" w:eastAsia="仿宋" w:cs="仿宋"/>
          <w:sz w:val="24"/>
          <w:highlight w:val="none"/>
          <w:lang w:val="en-US" w:eastAsia="zh-CN"/>
        </w:rPr>
        <w:t>手续</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办理领用物资退还</w:t>
      </w:r>
      <w:r>
        <w:rPr>
          <w:rFonts w:hint="eastAsia" w:ascii="仿宋" w:hAnsi="仿宋" w:eastAsia="仿宋" w:cs="仿宋"/>
          <w:sz w:val="24"/>
          <w:highlight w:val="none"/>
          <w:lang w:val="en-US" w:eastAsia="zh-CN"/>
        </w:rPr>
        <w:t>手续、签订《合同解除证明书》</w:t>
      </w:r>
      <w:r>
        <w:rPr>
          <w:rFonts w:hint="default" w:ascii="仿宋" w:hAnsi="仿宋" w:eastAsia="仿宋" w:cs="仿宋"/>
          <w:sz w:val="24"/>
          <w:highlight w:val="none"/>
          <w:lang w:val="en-US" w:eastAsia="zh-CN"/>
        </w:rPr>
        <w:t>后方可离场；对从事有毒有害或有职业病风险工作的劳务人员，乙方应同时提交离场前健康检查表。</w:t>
      </w:r>
    </w:p>
    <w:p w14:paraId="49C33A9E">
      <w:pPr>
        <w:pageBreakBefore w:val="0"/>
        <w:kinsoku/>
        <w:wordWrap/>
        <w:overflowPunct/>
        <w:topLinePunct w:val="0"/>
        <w:autoSpaceDE/>
        <w:autoSpaceDN/>
        <w:bidi w:val="0"/>
        <w:spacing w:line="400" w:lineRule="exact"/>
        <w:ind w:firstLine="480" w:firstLineChars="200"/>
        <w:rPr>
          <w:rFonts w:hint="eastAsia" w:ascii="仿宋" w:hAnsi="仿宋" w:eastAsia="仿宋" w:cs="仿宋"/>
          <w:i/>
          <w:iCs/>
          <w:sz w:val="24"/>
          <w:highlight w:val="none"/>
          <w:u w:val="single"/>
        </w:rPr>
      </w:pPr>
      <w:r>
        <w:rPr>
          <w:rFonts w:hint="eastAsia" w:ascii="仿宋" w:hAnsi="仿宋" w:eastAsia="仿宋" w:cs="仿宋"/>
          <w:sz w:val="24"/>
          <w:highlight w:val="none"/>
          <w:lang w:val="en-US" w:eastAsia="zh-CN"/>
        </w:rPr>
        <w:t>11</w:t>
      </w:r>
      <w:r>
        <w:rPr>
          <w:rFonts w:ascii="仿宋" w:hAnsi="仿宋" w:eastAsia="仿宋" w:cs="仿宋"/>
          <w:sz w:val="24"/>
          <w:highlight w:val="none"/>
        </w:rPr>
        <w:t>.</w:t>
      </w:r>
      <w:r>
        <w:rPr>
          <w:rFonts w:hint="eastAsia" w:ascii="仿宋" w:hAnsi="仿宋" w:eastAsia="仿宋" w:cs="仿宋"/>
          <w:sz w:val="24"/>
          <w:highlight w:val="none"/>
        </w:rPr>
        <w:t xml:space="preserve"> 其他：</w:t>
      </w:r>
      <w:r>
        <w:rPr>
          <w:rFonts w:hint="eastAsia" w:ascii="仿宋" w:hAnsi="仿宋" w:eastAsia="仿宋" w:cs="仿宋"/>
          <w:i/>
          <w:iCs/>
          <w:color w:val="FF0000"/>
          <w:sz w:val="24"/>
          <w:highlight w:val="none"/>
          <w:u w:val="single"/>
        </w:rPr>
        <w:t>（根据实际情况增加，如无请划“/”处理）</w:t>
      </w:r>
      <w:r>
        <w:rPr>
          <w:rFonts w:hint="eastAsia" w:ascii="仿宋" w:hAnsi="仿宋" w:eastAsia="仿宋" w:cs="仿宋"/>
          <w:i/>
          <w:iCs/>
          <w:sz w:val="24"/>
          <w:highlight w:val="none"/>
          <w:u w:val="single"/>
        </w:rPr>
        <w:t xml:space="preserve">     </w:t>
      </w:r>
    </w:p>
    <w:p w14:paraId="7893C6F4">
      <w:pPr>
        <w:pStyle w:val="4"/>
        <w:spacing w:line="32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第九条 双方权利与义务</w:t>
      </w:r>
    </w:p>
    <w:p w14:paraId="6551D2DD">
      <w:pPr>
        <w:snapToGrid w:val="0"/>
        <w:spacing w:line="320" w:lineRule="exact"/>
        <w:ind w:firstLine="480" w:firstLineChars="200"/>
        <w:rPr>
          <w:rFonts w:ascii="仿宋" w:hAnsi="仿宋" w:eastAsia="仿宋" w:cs="仿宋"/>
          <w:sz w:val="24"/>
        </w:rPr>
      </w:pPr>
      <w:r>
        <w:rPr>
          <w:rFonts w:hint="eastAsia" w:ascii="仿宋" w:hAnsi="仿宋" w:eastAsia="仿宋" w:cs="仿宋"/>
          <w:sz w:val="24"/>
        </w:rPr>
        <w:t>（一）</w:t>
      </w:r>
      <w:r>
        <w:rPr>
          <w:rFonts w:hint="eastAsia" w:ascii="仿宋" w:hAnsi="仿宋" w:eastAsia="仿宋" w:cs="仿宋"/>
          <w:bCs/>
          <w:sz w:val="24"/>
        </w:rPr>
        <w:t>甲方权利与义务</w:t>
      </w:r>
    </w:p>
    <w:p w14:paraId="305246EA">
      <w:pPr>
        <w:pageBreakBefore w:val="0"/>
        <w:kinsoku/>
        <w:wordWrap/>
        <w:overflowPunct/>
        <w:topLinePunct w:val="0"/>
        <w:autoSpaceDE/>
        <w:autoSpaceDN/>
        <w:bidi w:val="0"/>
        <w:spacing w:line="400" w:lineRule="exact"/>
        <w:ind w:firstLine="480" w:firstLineChars="200"/>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kern w:val="0"/>
          <w:sz w:val="24"/>
        </w:rPr>
        <w:t xml:space="preserve"> </w:t>
      </w:r>
      <w:r>
        <w:rPr>
          <w:rFonts w:hint="eastAsia" w:ascii="仿宋" w:hAnsi="仿宋" w:eastAsia="仿宋" w:cs="仿宋"/>
          <w:color w:val="000000" w:themeColor="text1"/>
          <w:sz w:val="24"/>
          <w14:textFill>
            <w14:solidFill>
              <w14:schemeClr w14:val="tx1"/>
            </w14:solidFill>
          </w14:textFill>
        </w:rPr>
        <w:t>为乙方提供施工所需的各种图纸等技术资料，并对乙方进行技术、安全、质量和环境标准交底。</w:t>
      </w:r>
    </w:p>
    <w:p w14:paraId="514D81EC">
      <w:pPr>
        <w:pageBreakBefore w:val="0"/>
        <w:kinsoku/>
        <w:wordWrap/>
        <w:overflowPunct/>
        <w:topLinePunct w:val="0"/>
        <w:autoSpaceDE/>
        <w:autoSpaceDN/>
        <w:bidi w:val="0"/>
        <w:spacing w:line="400" w:lineRule="exact"/>
        <w:ind w:firstLine="480" w:firstLineChars="200"/>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sz w:val="24"/>
        </w:rPr>
        <w:t>有偿</w:t>
      </w:r>
      <w:r>
        <w:rPr>
          <w:rFonts w:hint="eastAsia" w:ascii="仿宋" w:hAnsi="仿宋" w:eastAsia="仿宋" w:cs="仿宋"/>
          <w:color w:val="000000" w:themeColor="text1"/>
          <w:sz w:val="24"/>
          <w14:textFill>
            <w14:solidFill>
              <w14:schemeClr w14:val="tx1"/>
            </w14:solidFill>
          </w14:textFill>
        </w:rPr>
        <w:t>为乙方提供合格的劳保用品。</w:t>
      </w:r>
    </w:p>
    <w:p w14:paraId="2A8B192C">
      <w:pPr>
        <w:pageBreakBefore w:val="0"/>
        <w:kinsoku/>
        <w:wordWrap/>
        <w:overflowPunct/>
        <w:topLinePunct w:val="0"/>
        <w:autoSpaceDE/>
        <w:autoSpaceDN/>
        <w:bidi w:val="0"/>
        <w:spacing w:line="400" w:lineRule="exact"/>
        <w:ind w:firstLine="480" w:firstLineChars="200"/>
        <w:rPr>
          <w:rFonts w:ascii="仿宋" w:hAnsi="仿宋" w:eastAsia="仿宋" w:cs="仿宋"/>
          <w:bCs/>
          <w:sz w:val="24"/>
        </w:rPr>
      </w:pPr>
      <w:r>
        <w:rPr>
          <w:rFonts w:ascii="仿宋" w:hAnsi="仿宋" w:eastAsia="仿宋" w:cs="仿宋"/>
          <w:bCs/>
          <w:sz w:val="24"/>
        </w:rPr>
        <w:t>3</w:t>
      </w:r>
      <w:r>
        <w:rPr>
          <w:rFonts w:hint="eastAsia" w:ascii="仿宋" w:hAnsi="仿宋" w:eastAsia="仿宋" w:cs="仿宋"/>
          <w:bCs/>
          <w:sz w:val="24"/>
        </w:rPr>
        <w:t>.</w:t>
      </w:r>
      <w:r>
        <w:rPr>
          <w:rFonts w:hint="eastAsia" w:ascii="仿宋" w:hAnsi="仿宋" w:eastAsia="仿宋" w:cs="仿宋"/>
          <w:kern w:val="0"/>
          <w:sz w:val="24"/>
        </w:rPr>
        <w:t xml:space="preserve"> </w:t>
      </w:r>
      <w:r>
        <w:rPr>
          <w:rFonts w:hint="eastAsia" w:ascii="仿宋" w:hAnsi="仿宋" w:eastAsia="仿宋" w:cs="仿宋"/>
          <w:color w:val="000000" w:themeColor="text1"/>
          <w:sz w:val="24"/>
          <w14:textFill>
            <w14:solidFill>
              <w14:schemeClr w14:val="tx1"/>
            </w14:solidFill>
          </w14:textFill>
        </w:rPr>
        <w:t>配备专人监督施工并协调现场工作关系</w:t>
      </w:r>
      <w:r>
        <w:rPr>
          <w:rFonts w:hint="eastAsia" w:ascii="仿宋" w:hAnsi="仿宋" w:eastAsia="仿宋" w:cs="仿宋"/>
          <w:bCs/>
          <w:sz w:val="24"/>
        </w:rPr>
        <w:t>。</w:t>
      </w:r>
    </w:p>
    <w:p w14:paraId="0D4FBFE9">
      <w:pPr>
        <w:pageBreakBefore w:val="0"/>
        <w:kinsoku/>
        <w:wordWrap/>
        <w:overflowPunct/>
        <w:topLinePunct w:val="0"/>
        <w:autoSpaceDE/>
        <w:autoSpaceDN/>
        <w:bidi w:val="0"/>
        <w:spacing w:line="400" w:lineRule="exact"/>
        <w:ind w:firstLine="480" w:firstLineChars="200"/>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 监督工程质量、安全生产、文明施工、环境、进度等，发现问题及时提出整改意见。</w:t>
      </w:r>
    </w:p>
    <w:p w14:paraId="45BB5029">
      <w:pPr>
        <w:pageBreakBefore w:val="0"/>
        <w:kinsoku/>
        <w:wordWrap/>
        <w:overflowPunct/>
        <w:topLinePunct w:val="0"/>
        <w:autoSpaceDE/>
        <w:autoSpaceDN/>
        <w:bidi w:val="0"/>
        <w:spacing w:line="400" w:lineRule="exact"/>
        <w:ind w:firstLine="480" w:firstLineChars="200"/>
        <w:rPr>
          <w:rFonts w:ascii="仿宋" w:hAnsi="仿宋" w:eastAsia="仿宋" w:cs="仿宋"/>
          <w:bCs/>
          <w:sz w:val="24"/>
        </w:rPr>
      </w:pPr>
      <w:r>
        <w:rPr>
          <w:rFonts w:ascii="仿宋" w:hAnsi="仿宋" w:eastAsia="仿宋" w:cs="仿宋"/>
          <w:bCs/>
          <w:sz w:val="24"/>
        </w:rPr>
        <w:t>5</w:t>
      </w:r>
      <w:r>
        <w:rPr>
          <w:rFonts w:hint="eastAsia" w:ascii="仿宋" w:hAnsi="仿宋" w:eastAsia="仿宋" w:cs="仿宋"/>
          <w:bCs/>
          <w:sz w:val="24"/>
        </w:rPr>
        <w:t>. 按照本合同约定的方式及时支付劳务款项和办理签证、结算。</w:t>
      </w:r>
    </w:p>
    <w:p w14:paraId="54264F02">
      <w:pPr>
        <w:pageBreakBefore w:val="0"/>
        <w:kinsoku/>
        <w:wordWrap/>
        <w:overflowPunct/>
        <w:topLinePunct w:val="0"/>
        <w:autoSpaceDE/>
        <w:autoSpaceDN/>
        <w:bidi w:val="0"/>
        <w:spacing w:line="400" w:lineRule="exact"/>
        <w:ind w:firstLine="480" w:firstLineChars="200"/>
        <w:rPr>
          <w:rFonts w:ascii="仿宋" w:hAnsi="仿宋" w:eastAsia="仿宋" w:cs="仿宋"/>
          <w:bCs/>
          <w:sz w:val="24"/>
        </w:rPr>
      </w:pPr>
      <w:r>
        <w:rPr>
          <w:rFonts w:ascii="仿宋" w:hAnsi="仿宋" w:eastAsia="仿宋" w:cs="仿宋"/>
          <w:bCs/>
          <w:sz w:val="24"/>
        </w:rPr>
        <w:t>6</w:t>
      </w:r>
      <w:r>
        <w:rPr>
          <w:rFonts w:hint="eastAsia" w:ascii="仿宋" w:hAnsi="仿宋" w:eastAsia="仿宋" w:cs="仿宋"/>
          <w:bCs/>
          <w:sz w:val="24"/>
        </w:rPr>
        <w:t>. 当乙方拒绝执行甲方、建设单位或监理的正确指令，或发生施工质量、安全、工期等问题经整改仍达不到要求时，甲方有权解除本承包合同，更换承包队伍，并且因上述原因造成的经济损失由乙方</w:t>
      </w:r>
      <w:r>
        <w:rPr>
          <w:rFonts w:hint="eastAsia" w:ascii="仿宋" w:hAnsi="仿宋" w:eastAsia="仿宋" w:cs="仿宋"/>
          <w:kern w:val="0"/>
          <w:sz w:val="24"/>
        </w:rPr>
        <w:t>承担</w:t>
      </w:r>
      <w:r>
        <w:rPr>
          <w:rFonts w:hint="eastAsia" w:ascii="仿宋" w:hAnsi="仿宋" w:eastAsia="仿宋" w:cs="仿宋"/>
          <w:bCs/>
          <w:sz w:val="24"/>
        </w:rPr>
        <w:t>。</w:t>
      </w:r>
    </w:p>
    <w:p w14:paraId="4558742D">
      <w:pPr>
        <w:pageBreakBefore w:val="0"/>
        <w:kinsoku/>
        <w:wordWrap/>
        <w:overflowPunct/>
        <w:topLinePunct w:val="0"/>
        <w:autoSpaceDE/>
        <w:autoSpaceDN/>
        <w:bidi w:val="0"/>
        <w:spacing w:line="400" w:lineRule="exact"/>
        <w:ind w:firstLine="480" w:firstLineChars="200"/>
        <w:rPr>
          <w:rFonts w:ascii="仿宋" w:hAnsi="仿宋" w:eastAsia="仿宋" w:cs="仿宋"/>
          <w:i/>
          <w:iCs/>
          <w:sz w:val="24"/>
          <w:u w:val="single"/>
        </w:rPr>
      </w:pPr>
      <w:r>
        <w:rPr>
          <w:rFonts w:ascii="仿宋" w:hAnsi="仿宋" w:eastAsia="仿宋" w:cs="仿宋"/>
          <w:bCs/>
          <w:sz w:val="24"/>
        </w:rPr>
        <w:t>7</w:t>
      </w:r>
      <w:r>
        <w:rPr>
          <w:rFonts w:hint="eastAsia" w:ascii="仿宋" w:hAnsi="仿宋" w:eastAsia="仿宋" w:cs="仿宋"/>
          <w:bCs/>
          <w:sz w:val="24"/>
        </w:rPr>
        <w:t>.其他：</w:t>
      </w:r>
      <w:r>
        <w:rPr>
          <w:rFonts w:hint="eastAsia" w:ascii="仿宋" w:hAnsi="仿宋" w:eastAsia="仿宋" w:cs="仿宋"/>
          <w:i/>
          <w:iCs/>
          <w:color w:val="FF0000"/>
          <w:sz w:val="24"/>
          <w:u w:val="single"/>
        </w:rPr>
        <w:t>（根据实际情况增加，如无请划“/”处理）</w:t>
      </w:r>
      <w:r>
        <w:rPr>
          <w:rFonts w:hint="eastAsia" w:ascii="仿宋" w:hAnsi="仿宋" w:eastAsia="仿宋" w:cs="仿宋"/>
          <w:i/>
          <w:iCs/>
          <w:spacing w:val="-11"/>
          <w:sz w:val="24"/>
          <w:u w:val="single"/>
        </w:rPr>
        <w:t xml:space="preserve">   </w:t>
      </w:r>
      <w:r>
        <w:rPr>
          <w:rFonts w:ascii="仿宋" w:hAnsi="仿宋" w:eastAsia="仿宋" w:cs="仿宋"/>
          <w:i/>
          <w:iCs/>
          <w:sz w:val="24"/>
          <w:u w:val="single"/>
        </w:rPr>
        <w:t xml:space="preserve">   </w:t>
      </w:r>
      <w:r>
        <w:rPr>
          <w:rFonts w:hint="eastAsia" w:ascii="仿宋" w:hAnsi="仿宋" w:eastAsia="仿宋" w:cs="仿宋"/>
          <w:i/>
          <w:iCs/>
          <w:sz w:val="24"/>
          <w:u w:val="single"/>
        </w:rPr>
        <w:t xml:space="preserve">   </w:t>
      </w:r>
    </w:p>
    <w:p w14:paraId="3D9823E7">
      <w:pPr>
        <w:snapToGrid w:val="0"/>
        <w:spacing w:line="320" w:lineRule="exact"/>
        <w:ind w:firstLine="480" w:firstLineChars="200"/>
        <w:rPr>
          <w:rFonts w:ascii="仿宋" w:hAnsi="仿宋" w:eastAsia="仿宋" w:cs="仿宋"/>
          <w:sz w:val="24"/>
          <w:highlight w:val="yellow"/>
        </w:rPr>
      </w:pPr>
      <w:r>
        <w:rPr>
          <w:rFonts w:hint="eastAsia" w:ascii="仿宋" w:hAnsi="仿宋" w:eastAsia="仿宋" w:cs="仿宋"/>
          <w:sz w:val="24"/>
        </w:rPr>
        <w:t>（二）</w:t>
      </w:r>
      <w:r>
        <w:rPr>
          <w:rFonts w:hint="eastAsia" w:ascii="仿宋" w:hAnsi="仿宋" w:eastAsia="仿宋" w:cs="仿宋"/>
          <w:bCs/>
          <w:sz w:val="24"/>
        </w:rPr>
        <w:t>乙方权利与义务</w:t>
      </w:r>
    </w:p>
    <w:p w14:paraId="6F565C82">
      <w:pPr>
        <w:pageBreakBefore w:val="0"/>
        <w:kinsoku/>
        <w:wordWrap/>
        <w:overflowPunct/>
        <w:topLinePunct w:val="0"/>
        <w:autoSpaceDE/>
        <w:autoSpaceDN/>
        <w:bidi w:val="0"/>
        <w:spacing w:line="400" w:lineRule="exact"/>
        <w:ind w:firstLine="480" w:firstLineChars="200"/>
        <w:rPr>
          <w:rFonts w:ascii="仿宋" w:hAnsi="仿宋" w:eastAsia="仿宋" w:cs="仿宋"/>
          <w:bCs/>
          <w:sz w:val="24"/>
        </w:rPr>
      </w:pPr>
      <w:r>
        <w:rPr>
          <w:rFonts w:hint="eastAsia" w:ascii="仿宋" w:hAnsi="仿宋" w:eastAsia="仿宋" w:cs="仿宋"/>
          <w:sz w:val="24"/>
        </w:rPr>
        <w:t>1.</w:t>
      </w:r>
      <w:r>
        <w:rPr>
          <w:rFonts w:hint="eastAsia" w:ascii="仿宋" w:hAnsi="仿宋" w:eastAsia="仿宋" w:cs="仿宋"/>
          <w:bCs/>
          <w:sz w:val="24"/>
        </w:rPr>
        <w:t xml:space="preserve"> 乙方委派的项目负责人必须全程统筹组织现场施工管理，并驻守工地现场，负责合同的实施，直至本合同履行完毕，其临时离开现场，必须书面报告甲方并取得甲方项目负责人同意。</w:t>
      </w:r>
    </w:p>
    <w:p w14:paraId="25549EBB">
      <w:pPr>
        <w:pageBreakBefore w:val="0"/>
        <w:kinsoku/>
        <w:wordWrap/>
        <w:overflowPunct/>
        <w:topLinePunct w:val="0"/>
        <w:autoSpaceDE/>
        <w:autoSpaceDN/>
        <w:bidi w:val="0"/>
        <w:spacing w:line="400" w:lineRule="exact"/>
        <w:ind w:firstLine="480" w:firstLineChars="200"/>
        <w:rPr>
          <w:rFonts w:ascii="仿宋" w:hAnsi="仿宋" w:eastAsia="仿宋" w:cs="仿宋"/>
          <w:bCs/>
          <w:sz w:val="24"/>
        </w:rPr>
      </w:pPr>
      <w:r>
        <w:rPr>
          <w:rFonts w:hint="eastAsia" w:ascii="仿宋" w:hAnsi="仿宋" w:eastAsia="仿宋" w:cs="仿宋"/>
          <w:bCs/>
          <w:sz w:val="24"/>
        </w:rPr>
        <w:t>2</w:t>
      </w:r>
      <w:r>
        <w:rPr>
          <w:rFonts w:ascii="仿宋" w:hAnsi="仿宋" w:eastAsia="仿宋" w:cs="仿宋"/>
          <w:bCs/>
          <w:sz w:val="24"/>
        </w:rPr>
        <w:t>.</w:t>
      </w:r>
      <w:r>
        <w:rPr>
          <w:rFonts w:hint="eastAsia" w:ascii="仿宋" w:hAnsi="仿宋" w:eastAsia="仿宋" w:cs="仿宋"/>
          <w:bCs/>
          <w:sz w:val="24"/>
        </w:rPr>
        <w:t>必须接受甲方、建设单位和监理的管理、监督，做好责任范围内的各项工作。</w:t>
      </w:r>
      <w:r>
        <w:rPr>
          <w:rFonts w:hint="eastAsia" w:ascii="仿宋" w:hAnsi="仿宋" w:eastAsia="仿宋" w:cs="仿宋"/>
          <w:sz w:val="24"/>
        </w:rPr>
        <w:t>在本项工程中，</w:t>
      </w:r>
      <w:r>
        <w:rPr>
          <w:rFonts w:hint="eastAsia" w:ascii="仿宋" w:hAnsi="仿宋" w:eastAsia="仿宋" w:cs="仿宋"/>
          <w:sz w:val="24"/>
          <w:lang w:val="en-US" w:eastAsia="zh-CN"/>
        </w:rPr>
        <w:t>建设单位</w:t>
      </w:r>
      <w:r>
        <w:rPr>
          <w:rFonts w:hint="eastAsia" w:ascii="仿宋" w:hAnsi="仿宋" w:eastAsia="仿宋" w:cs="仿宋"/>
          <w:sz w:val="24"/>
        </w:rPr>
        <w:t>对甲方的要求以及甲方向发包人的承诺，对乙方具有同样的约束力，乙方须服从甲方转发的</w:t>
      </w:r>
      <w:r>
        <w:rPr>
          <w:rFonts w:hint="eastAsia" w:ascii="仿宋" w:hAnsi="仿宋" w:eastAsia="仿宋" w:cs="仿宋"/>
          <w:sz w:val="24"/>
          <w:lang w:val="en-US" w:eastAsia="zh-CN"/>
        </w:rPr>
        <w:t>建设单位</w:t>
      </w:r>
      <w:r>
        <w:rPr>
          <w:rFonts w:hint="eastAsia" w:ascii="仿宋" w:hAnsi="仿宋" w:eastAsia="仿宋" w:cs="仿宋"/>
          <w:sz w:val="24"/>
        </w:rPr>
        <w:t>及工程师的指令。因乙方原因导致建设单位对甲方的罚款由乙方承担，罚款在乙方当期结算款中扣除。</w:t>
      </w:r>
    </w:p>
    <w:p w14:paraId="2E56CA7E">
      <w:pPr>
        <w:pageBreakBefore w:val="0"/>
        <w:kinsoku/>
        <w:wordWrap/>
        <w:overflowPunct/>
        <w:topLinePunct w:val="0"/>
        <w:autoSpaceDE/>
        <w:autoSpaceDN/>
        <w:bidi w:val="0"/>
        <w:spacing w:line="400" w:lineRule="exact"/>
        <w:ind w:firstLine="480" w:firstLineChars="200"/>
        <w:rPr>
          <w:rFonts w:ascii="仿宋" w:hAnsi="仿宋" w:eastAsia="仿宋" w:cs="仿宋"/>
          <w:bCs/>
          <w:sz w:val="24"/>
        </w:rPr>
      </w:pPr>
      <w:r>
        <w:rPr>
          <w:rFonts w:hint="eastAsia" w:ascii="仿宋" w:hAnsi="仿宋" w:eastAsia="仿宋" w:cs="仿宋"/>
          <w:sz w:val="24"/>
        </w:rPr>
        <w:t>3</w:t>
      </w:r>
      <w:r>
        <w:rPr>
          <w:rFonts w:ascii="仿宋" w:hAnsi="仿宋" w:eastAsia="仿宋" w:cs="仿宋"/>
          <w:bCs/>
          <w:sz w:val="24"/>
        </w:rPr>
        <w:t>.</w:t>
      </w:r>
      <w:r>
        <w:rPr>
          <w:rFonts w:hint="eastAsia" w:ascii="仿宋" w:hAnsi="仿宋" w:eastAsia="仿宋" w:cs="仿宋"/>
          <w:bCs/>
          <w:sz w:val="24"/>
        </w:rPr>
        <w:t>服从甲方现场施工管理，同其他交叉作业单位签订交叉作业第三方安全协议，做到文明施工。</w:t>
      </w:r>
    </w:p>
    <w:p w14:paraId="11895FA8">
      <w:pPr>
        <w:pageBreakBefore w:val="0"/>
        <w:kinsoku/>
        <w:wordWrap/>
        <w:overflowPunct/>
        <w:topLinePunct w:val="0"/>
        <w:autoSpaceDE/>
        <w:autoSpaceDN/>
        <w:bidi w:val="0"/>
        <w:spacing w:line="400" w:lineRule="exact"/>
        <w:ind w:firstLine="480" w:firstLineChars="200"/>
        <w:rPr>
          <w:rFonts w:ascii="仿宋" w:hAnsi="仿宋" w:eastAsia="仿宋" w:cs="仿宋"/>
          <w:bCs/>
          <w:sz w:val="24"/>
        </w:rPr>
      </w:pPr>
      <w:r>
        <w:rPr>
          <w:rFonts w:hint="eastAsia" w:ascii="仿宋" w:hAnsi="仿宋" w:eastAsia="仿宋" w:cs="仿宋"/>
          <w:bCs/>
          <w:sz w:val="24"/>
        </w:rPr>
        <w:t>4</w:t>
      </w:r>
      <w:r>
        <w:rPr>
          <w:rFonts w:ascii="仿宋" w:hAnsi="仿宋" w:eastAsia="仿宋" w:cs="仿宋"/>
          <w:bCs/>
          <w:sz w:val="24"/>
        </w:rPr>
        <w:t>.</w:t>
      </w:r>
      <w:r>
        <w:rPr>
          <w:rFonts w:hint="eastAsia" w:ascii="仿宋" w:hAnsi="仿宋" w:eastAsia="仿宋" w:cs="仿宋"/>
          <w:bCs/>
          <w:sz w:val="24"/>
        </w:rPr>
        <w:t>严格按照图纸和规范施工，做好自检工作，确保工程质量及工期；工程完工未交给甲方验收之前，由乙方负责保护，如在保护期间发生损坏，由乙方负责修复。</w:t>
      </w:r>
    </w:p>
    <w:p w14:paraId="6989916D">
      <w:pPr>
        <w:pageBreakBefore w:val="0"/>
        <w:kinsoku/>
        <w:wordWrap/>
        <w:overflowPunct/>
        <w:topLinePunct w:val="0"/>
        <w:autoSpaceDE/>
        <w:autoSpaceDN/>
        <w:bidi w:val="0"/>
        <w:spacing w:line="400" w:lineRule="exact"/>
        <w:ind w:firstLine="480" w:firstLineChars="200"/>
        <w:rPr>
          <w:rFonts w:ascii="仿宋" w:hAnsi="仿宋" w:eastAsia="仿宋" w:cs="仿宋"/>
          <w:bCs/>
          <w:sz w:val="24"/>
        </w:rPr>
      </w:pPr>
      <w:r>
        <w:rPr>
          <w:rFonts w:hint="eastAsia" w:ascii="仿宋" w:hAnsi="仿宋" w:eastAsia="仿宋" w:cs="仿宋"/>
          <w:bCs/>
          <w:sz w:val="24"/>
        </w:rPr>
        <w:t>5</w:t>
      </w:r>
      <w:r>
        <w:rPr>
          <w:rFonts w:ascii="仿宋" w:hAnsi="仿宋" w:eastAsia="仿宋" w:cs="仿宋"/>
          <w:bCs/>
          <w:sz w:val="24"/>
        </w:rPr>
        <w:t>.</w:t>
      </w:r>
      <w:r>
        <w:rPr>
          <w:rFonts w:hint="eastAsia" w:ascii="仿宋" w:hAnsi="仿宋" w:eastAsia="仿宋" w:cs="仿宋"/>
          <w:bCs/>
          <w:sz w:val="24"/>
        </w:rPr>
        <w:t>乙方对承包范围内的质量、安全负责，防止质量、安全事故的发生。如乙方原因造成的质量、安全事故，由乙方及时返工修复、处理并承担相关费用。</w:t>
      </w:r>
    </w:p>
    <w:p w14:paraId="6B4EFEB7">
      <w:pPr>
        <w:pageBreakBefore w:val="0"/>
        <w:kinsoku/>
        <w:wordWrap/>
        <w:overflowPunct/>
        <w:topLinePunct w:val="0"/>
        <w:autoSpaceDE/>
        <w:autoSpaceDN/>
        <w:bidi w:val="0"/>
        <w:spacing w:line="400" w:lineRule="exact"/>
        <w:ind w:firstLine="480" w:firstLineChars="200"/>
        <w:rPr>
          <w:rFonts w:ascii="仿宋" w:hAnsi="仿宋" w:eastAsia="仿宋" w:cs="仿宋"/>
          <w:bCs/>
          <w:sz w:val="24"/>
        </w:rPr>
      </w:pPr>
      <w:r>
        <w:rPr>
          <w:rFonts w:hint="eastAsia" w:ascii="仿宋" w:hAnsi="仿宋" w:eastAsia="仿宋" w:cs="仿宋"/>
          <w:bCs/>
          <w:sz w:val="24"/>
        </w:rPr>
        <w:t>6</w:t>
      </w:r>
      <w:r>
        <w:rPr>
          <w:rFonts w:ascii="仿宋" w:hAnsi="仿宋" w:eastAsia="仿宋" w:cs="仿宋"/>
          <w:bCs/>
          <w:sz w:val="24"/>
        </w:rPr>
        <w:t>.</w:t>
      </w:r>
      <w:r>
        <w:rPr>
          <w:rFonts w:hint="eastAsia" w:ascii="仿宋" w:hAnsi="仿宋" w:eastAsia="仿宋" w:cs="仿宋"/>
          <w:bCs/>
          <w:sz w:val="24"/>
        </w:rPr>
        <w:t>保管并维护好甲方提供的工程所需材料、机具、设备，如有遗失或保管不善造成的损失由乙方负责赔偿，严禁浪费及恶意损坏。</w:t>
      </w:r>
      <w:r>
        <w:rPr>
          <w:rFonts w:hint="eastAsia" w:ascii="仿宋" w:hAnsi="仿宋" w:eastAsia="仿宋" w:cs="仿宋"/>
          <w:sz w:val="24"/>
        </w:rPr>
        <w:t>维护好甲方的水、电管线等，如有损坏或丢失，乙方负责赔偿。</w:t>
      </w:r>
    </w:p>
    <w:p w14:paraId="76851FCE">
      <w:pPr>
        <w:pageBreakBefore w:val="0"/>
        <w:kinsoku/>
        <w:wordWrap/>
        <w:overflowPunct/>
        <w:topLinePunct w:val="0"/>
        <w:autoSpaceDE/>
        <w:autoSpaceDN/>
        <w:bidi w:val="0"/>
        <w:spacing w:line="400" w:lineRule="exact"/>
        <w:ind w:firstLine="480" w:firstLineChars="200"/>
        <w:rPr>
          <w:rFonts w:ascii="仿宋" w:hAnsi="仿宋" w:eastAsia="仿宋" w:cs="仿宋"/>
          <w:bCs/>
          <w:sz w:val="24"/>
        </w:rPr>
      </w:pPr>
      <w:r>
        <w:rPr>
          <w:rFonts w:hint="eastAsia" w:ascii="仿宋" w:hAnsi="仿宋" w:eastAsia="仿宋" w:cs="仿宋"/>
          <w:bCs/>
          <w:sz w:val="24"/>
        </w:rPr>
        <w:t>7</w:t>
      </w:r>
      <w:r>
        <w:rPr>
          <w:rFonts w:ascii="仿宋" w:hAnsi="仿宋" w:eastAsia="仿宋" w:cs="仿宋"/>
          <w:bCs/>
          <w:sz w:val="24"/>
        </w:rPr>
        <w:t>.</w:t>
      </w:r>
      <w:r>
        <w:rPr>
          <w:rFonts w:hint="eastAsia" w:ascii="仿宋" w:hAnsi="仿宋" w:eastAsia="仿宋" w:cs="仿宋"/>
          <w:bCs/>
          <w:sz w:val="24"/>
        </w:rPr>
        <w:t>乙方必须严格执行甲方的各项管理制度（如人员实名制管理制度、工机具（材料）领用管理制度、班前安全活动管理、维稳综治管理制度等），如有违反，甲方有权按甲方相关管理制度给予处罚，罚款从当月劳务款项中扣除。</w:t>
      </w:r>
    </w:p>
    <w:p w14:paraId="646D09E8">
      <w:pPr>
        <w:pageBreakBefore w:val="0"/>
        <w:kinsoku/>
        <w:wordWrap/>
        <w:overflowPunct/>
        <w:topLinePunct w:val="0"/>
        <w:autoSpaceDE/>
        <w:autoSpaceDN/>
        <w:bidi w:val="0"/>
        <w:spacing w:line="400" w:lineRule="exact"/>
        <w:ind w:firstLine="480" w:firstLineChars="200"/>
        <w:rPr>
          <w:rFonts w:hint="eastAsia" w:ascii="仿宋" w:hAnsi="仿宋" w:eastAsia="仿宋" w:cs="仿宋"/>
          <w:bCs/>
          <w:sz w:val="24"/>
          <w:lang w:eastAsia="zh-CN"/>
        </w:rPr>
      </w:pPr>
      <w:r>
        <w:rPr>
          <w:rFonts w:hint="eastAsia" w:ascii="仿宋" w:hAnsi="仿宋" w:eastAsia="仿宋" w:cs="仿宋"/>
          <w:bCs/>
          <w:sz w:val="24"/>
        </w:rPr>
        <w:t>8</w:t>
      </w:r>
      <w:r>
        <w:rPr>
          <w:rFonts w:ascii="仿宋" w:hAnsi="仿宋" w:eastAsia="仿宋" w:cs="仿宋"/>
          <w:bCs/>
          <w:sz w:val="24"/>
        </w:rPr>
        <w:t>.</w:t>
      </w:r>
      <w:r>
        <w:rPr>
          <w:rFonts w:hint="eastAsia" w:ascii="仿宋" w:hAnsi="仿宋" w:eastAsia="仿宋" w:cs="仿宋"/>
          <w:bCs/>
          <w:sz w:val="24"/>
        </w:rPr>
        <w:t xml:space="preserve"> 乙方负责所需材料的卸货、转运及拆除，剩余材料和机具须按甲方指点地点堆放整齐，及时清理场地；保证并维护材料堆放场地及施工现场的整洁、规范</w:t>
      </w:r>
      <w:r>
        <w:rPr>
          <w:rFonts w:hint="eastAsia" w:ascii="仿宋" w:hAnsi="仿宋" w:eastAsia="仿宋" w:cs="仿宋"/>
          <w:bCs/>
          <w:sz w:val="24"/>
          <w:lang w:eastAsia="zh-CN"/>
        </w:rPr>
        <w:t>。</w:t>
      </w:r>
    </w:p>
    <w:p w14:paraId="7613D7E2">
      <w:pPr>
        <w:pageBreakBefore w:val="0"/>
        <w:kinsoku/>
        <w:wordWrap/>
        <w:overflowPunct/>
        <w:topLinePunct w:val="0"/>
        <w:autoSpaceDE/>
        <w:autoSpaceDN/>
        <w:bidi w:val="0"/>
        <w:spacing w:line="400" w:lineRule="exact"/>
        <w:ind w:firstLine="480" w:firstLineChars="200"/>
        <w:rPr>
          <w:rFonts w:ascii="仿宋" w:hAnsi="仿宋" w:eastAsia="仿宋" w:cs="仿宋"/>
          <w:bCs/>
          <w:sz w:val="24"/>
        </w:rPr>
      </w:pPr>
      <w:r>
        <w:rPr>
          <w:rFonts w:hint="eastAsia" w:ascii="仿宋" w:hAnsi="仿宋" w:eastAsia="仿宋" w:cs="仿宋"/>
          <w:bCs/>
          <w:sz w:val="24"/>
        </w:rPr>
        <w:t>9</w:t>
      </w:r>
      <w:r>
        <w:rPr>
          <w:rFonts w:ascii="仿宋" w:hAnsi="仿宋" w:eastAsia="仿宋" w:cs="仿宋"/>
          <w:bCs/>
          <w:sz w:val="24"/>
        </w:rPr>
        <w:t>.</w:t>
      </w:r>
      <w:r>
        <w:rPr>
          <w:rFonts w:hint="eastAsia" w:ascii="仿宋" w:hAnsi="仿宋" w:eastAsia="仿宋" w:cs="仿宋"/>
          <w:sz w:val="24"/>
        </w:rPr>
        <w:t xml:space="preserve"> 乙方须严格执行甲方的施工计划和现场安排，向甲方提供各工序的原始施工记录，配合甲方办理交工验收。乙方应对甲方提供的施工图纸和资料妥善保管并保密，严禁对外出借、传阅、复印等，甲方发现一次可对乙方处以</w:t>
      </w:r>
      <w:r>
        <w:rPr>
          <w:rFonts w:hint="eastAsia" w:ascii="仿宋" w:hAnsi="仿宋" w:eastAsia="仿宋" w:cs="仿宋"/>
          <w:i/>
          <w:iCs/>
          <w:color w:val="FF0000"/>
          <w:sz w:val="24"/>
          <w:u w:val="single"/>
        </w:rPr>
        <w:t>5</w:t>
      </w:r>
      <w:r>
        <w:rPr>
          <w:rFonts w:ascii="仿宋" w:hAnsi="仿宋" w:eastAsia="仿宋" w:cs="仿宋"/>
          <w:i/>
          <w:iCs/>
          <w:color w:val="FF0000"/>
          <w:sz w:val="24"/>
          <w:u w:val="single"/>
        </w:rPr>
        <w:t>00</w:t>
      </w:r>
      <w:r>
        <w:rPr>
          <w:rFonts w:hint="eastAsia" w:ascii="仿宋" w:hAnsi="仿宋" w:eastAsia="仿宋" w:cs="仿宋"/>
          <w:color w:val="000000" w:themeColor="text1"/>
          <w:sz w:val="24"/>
          <w14:textFill>
            <w14:solidFill>
              <w14:schemeClr w14:val="tx1"/>
            </w14:solidFill>
          </w14:textFill>
        </w:rPr>
        <w:t xml:space="preserve"> 元/次罚款。乙方完成承包工作后应将甲方提供的所有图纸和资料完整交回，未完整交回的，应承担</w:t>
      </w:r>
      <w:r>
        <w:rPr>
          <w:rFonts w:ascii="仿宋" w:hAnsi="仿宋" w:eastAsia="仿宋" w:cs="仿宋"/>
          <w:i/>
          <w:iCs/>
          <w:color w:val="FF0000"/>
          <w:sz w:val="24"/>
          <w:u w:val="single"/>
        </w:rPr>
        <w:t>1000</w:t>
      </w:r>
      <w:r>
        <w:rPr>
          <w:rFonts w:hint="eastAsia" w:ascii="仿宋" w:hAnsi="仿宋" w:eastAsia="仿宋" w:cs="仿宋"/>
          <w:color w:val="000000" w:themeColor="text1"/>
          <w:sz w:val="24"/>
          <w14:textFill>
            <w14:solidFill>
              <w14:schemeClr w14:val="tx1"/>
            </w14:solidFill>
          </w14:textFill>
        </w:rPr>
        <w:t>元违约责任。</w:t>
      </w:r>
    </w:p>
    <w:p w14:paraId="6A742E83">
      <w:pPr>
        <w:pageBreakBefore w:val="0"/>
        <w:kinsoku/>
        <w:wordWrap/>
        <w:overflowPunct/>
        <w:topLinePunct w:val="0"/>
        <w:autoSpaceDE/>
        <w:autoSpaceDN/>
        <w:bidi w:val="0"/>
        <w:spacing w:line="400" w:lineRule="exact"/>
        <w:ind w:firstLine="480" w:firstLineChars="200"/>
        <w:rPr>
          <w:rFonts w:ascii="仿宋" w:hAnsi="仿宋" w:eastAsia="仿宋" w:cs="仿宋"/>
          <w:sz w:val="24"/>
        </w:rPr>
      </w:pPr>
      <w:r>
        <w:rPr>
          <w:rFonts w:hint="eastAsia" w:ascii="仿宋" w:hAnsi="仿宋" w:eastAsia="仿宋" w:cs="仿宋"/>
          <w:bCs/>
          <w:sz w:val="24"/>
        </w:rPr>
        <w:t>1</w:t>
      </w:r>
      <w:r>
        <w:rPr>
          <w:rFonts w:ascii="仿宋" w:hAnsi="仿宋" w:eastAsia="仿宋" w:cs="仿宋"/>
          <w:bCs/>
          <w:sz w:val="24"/>
        </w:rPr>
        <w:t>0.</w:t>
      </w:r>
      <w:r>
        <w:rPr>
          <w:rFonts w:hint="eastAsia" w:ascii="仿宋" w:hAnsi="仿宋" w:eastAsia="仿宋" w:cs="仿宋"/>
          <w:sz w:val="24"/>
        </w:rPr>
        <w:t>乙方须做好施工场地周围建筑物、构筑物和地下管线和已完工程部分的成品保护工作，因乙方原因发生损坏，乙方自行承担由此引起的一切经济损失及各种罚款。</w:t>
      </w:r>
    </w:p>
    <w:p w14:paraId="3DCFA380">
      <w:pPr>
        <w:pageBreakBefore w:val="0"/>
        <w:kinsoku/>
        <w:wordWrap/>
        <w:overflowPunct/>
        <w:topLinePunct w:val="0"/>
        <w:autoSpaceDE/>
        <w:autoSpaceDN/>
        <w:bidi w:val="0"/>
        <w:spacing w:line="400" w:lineRule="exact"/>
        <w:ind w:firstLine="480" w:firstLineChars="200"/>
        <w:rPr>
          <w:rFonts w:ascii="仿宋" w:hAnsi="仿宋" w:eastAsia="仿宋" w:cs="仿宋"/>
          <w:bCs/>
          <w:sz w:val="24"/>
        </w:rPr>
      </w:pPr>
      <w:r>
        <w:rPr>
          <w:rFonts w:ascii="仿宋" w:hAnsi="仿宋" w:eastAsia="仿宋" w:cs="仿宋"/>
          <w:bCs/>
          <w:sz w:val="24"/>
        </w:rPr>
        <w:t>11.</w:t>
      </w:r>
      <w:r>
        <w:rPr>
          <w:rFonts w:hint="eastAsia" w:ascii="仿宋" w:hAnsi="仿宋" w:eastAsia="仿宋" w:cs="仿宋"/>
          <w:bCs/>
          <w:sz w:val="24"/>
        </w:rPr>
        <w:t>乙方不得雇用未成年或已达到法定退休年龄的劳务人员，进入施工现场的人员应遵守甲方的安全管理制度。</w:t>
      </w:r>
    </w:p>
    <w:p w14:paraId="34EEC392">
      <w:pPr>
        <w:pageBreakBefore w:val="0"/>
        <w:kinsoku/>
        <w:wordWrap/>
        <w:overflowPunct/>
        <w:topLinePunct w:val="0"/>
        <w:autoSpaceDE/>
        <w:autoSpaceDN/>
        <w:bidi w:val="0"/>
        <w:spacing w:line="400" w:lineRule="exact"/>
        <w:ind w:firstLine="480" w:firstLineChars="200"/>
        <w:rPr>
          <w:rFonts w:ascii="仿宋" w:hAnsi="仿宋" w:eastAsia="仿宋" w:cs="仿宋"/>
          <w:bCs/>
          <w:sz w:val="24"/>
        </w:rPr>
      </w:pPr>
      <w:r>
        <w:rPr>
          <w:rFonts w:hint="eastAsia" w:ascii="仿宋" w:hAnsi="仿宋" w:eastAsia="仿宋" w:cs="仿宋"/>
          <w:bCs/>
          <w:sz w:val="24"/>
        </w:rPr>
        <w:t>1</w:t>
      </w:r>
      <w:r>
        <w:rPr>
          <w:rFonts w:ascii="仿宋" w:hAnsi="仿宋" w:eastAsia="仿宋" w:cs="仿宋"/>
          <w:bCs/>
          <w:sz w:val="24"/>
        </w:rPr>
        <w:t>2.</w:t>
      </w:r>
      <w:r>
        <w:rPr>
          <w:rFonts w:hint="eastAsia" w:ascii="仿宋" w:hAnsi="仿宋" w:eastAsia="仿宋" w:cs="仿宋"/>
          <w:sz w:val="24"/>
        </w:rPr>
        <w:t xml:space="preserve"> 乙方的施工人员应具有相应的资格证书及施工实践经验，严禁无证施工。并负责办理相应的特种作业人员安全操作证。</w:t>
      </w:r>
    </w:p>
    <w:p w14:paraId="759E3FF1">
      <w:pPr>
        <w:pageBreakBefore w:val="0"/>
        <w:kinsoku/>
        <w:wordWrap/>
        <w:overflowPunct/>
        <w:topLinePunct w:val="0"/>
        <w:autoSpaceDE/>
        <w:autoSpaceDN/>
        <w:bidi w:val="0"/>
        <w:spacing w:line="400" w:lineRule="exact"/>
        <w:ind w:firstLine="480" w:firstLineChars="200"/>
        <w:rPr>
          <w:rFonts w:ascii="仿宋" w:hAnsi="仿宋" w:eastAsia="仿宋" w:cs="仿宋"/>
          <w:sz w:val="24"/>
          <w:highlight w:val="none"/>
        </w:rPr>
      </w:pPr>
      <w:r>
        <w:rPr>
          <w:rFonts w:ascii="仿宋" w:hAnsi="仿宋" w:eastAsia="仿宋" w:cs="仿宋"/>
          <w:sz w:val="24"/>
        </w:rPr>
        <w:t>13</w:t>
      </w:r>
      <w:r>
        <w:rPr>
          <w:rFonts w:hint="eastAsia" w:ascii="仿宋" w:hAnsi="仿宋" w:eastAsia="仿宋" w:cs="仿宋"/>
          <w:sz w:val="24"/>
        </w:rPr>
        <w:t>.</w:t>
      </w:r>
      <w:r>
        <w:rPr>
          <w:rFonts w:hint="eastAsia" w:ascii="仿宋" w:hAnsi="仿宋" w:eastAsia="仿宋" w:cs="仿宋"/>
          <w:bCs/>
          <w:sz w:val="24"/>
        </w:rPr>
        <w:t>所有人员必须穿（配）戴甲方统一配备的工作服、安全帽、安全带等</w:t>
      </w:r>
      <w:r>
        <w:rPr>
          <w:rFonts w:hint="eastAsia" w:ascii="仿宋" w:hAnsi="仿宋" w:eastAsia="仿宋" w:cs="仿宋"/>
          <w:bCs/>
          <w:sz w:val="24"/>
          <w:highlight w:val="none"/>
        </w:rPr>
        <w:t>。</w:t>
      </w:r>
    </w:p>
    <w:p w14:paraId="1528BB4B">
      <w:pPr>
        <w:pageBreakBefore w:val="0"/>
        <w:kinsoku/>
        <w:wordWrap/>
        <w:overflowPunct/>
        <w:topLinePunct w:val="0"/>
        <w:autoSpaceDE/>
        <w:autoSpaceDN/>
        <w:bidi w:val="0"/>
        <w:spacing w:line="400" w:lineRule="exact"/>
        <w:ind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bCs/>
          <w:sz w:val="24"/>
        </w:rPr>
        <w:t>乙方必须参加甲方组织的安全培训、安全例会、安全技术交底、安全检查等培训及会议。</w:t>
      </w:r>
    </w:p>
    <w:p w14:paraId="094DD0F4">
      <w:pPr>
        <w:pageBreakBefore w:val="0"/>
        <w:kinsoku/>
        <w:wordWrap/>
        <w:overflowPunct/>
        <w:topLinePunct w:val="0"/>
        <w:autoSpaceDE/>
        <w:autoSpaceDN/>
        <w:bidi w:val="0"/>
        <w:spacing w:line="400" w:lineRule="exact"/>
        <w:ind w:firstLine="480" w:firstLineChars="200"/>
        <w:jc w:val="left"/>
        <w:rPr>
          <w:rFonts w:ascii="仿宋" w:hAnsi="仿宋" w:eastAsia="仿宋" w:cs="仿宋"/>
          <w:bCs/>
          <w:sz w:val="24"/>
        </w:rPr>
      </w:pPr>
      <w:r>
        <w:rPr>
          <w:rFonts w:ascii="仿宋" w:hAnsi="仿宋" w:eastAsia="仿宋" w:cs="仿宋"/>
          <w:sz w:val="24"/>
        </w:rPr>
        <w:t>15</w:t>
      </w:r>
      <w:r>
        <w:rPr>
          <w:rFonts w:hint="eastAsia" w:ascii="仿宋" w:hAnsi="仿宋" w:eastAsia="仿宋" w:cs="仿宋"/>
          <w:sz w:val="24"/>
        </w:rPr>
        <w:t xml:space="preserve">. </w:t>
      </w:r>
      <w:r>
        <w:rPr>
          <w:rFonts w:hint="eastAsia" w:ascii="仿宋" w:hAnsi="仿宋" w:eastAsia="仿宋" w:cs="仿宋"/>
          <w:bCs/>
          <w:sz w:val="24"/>
        </w:rPr>
        <w:t>乙方负责维护现场所有文明施工设施，遵守文明施工管理制度，只能在指定地点吸烟。</w:t>
      </w:r>
    </w:p>
    <w:p w14:paraId="104D7B92">
      <w:pPr>
        <w:pageBreakBefore w:val="0"/>
        <w:kinsoku/>
        <w:wordWrap/>
        <w:overflowPunct/>
        <w:topLinePunct w:val="0"/>
        <w:autoSpaceDE/>
        <w:autoSpaceDN/>
        <w:bidi w:val="0"/>
        <w:spacing w:line="400" w:lineRule="exact"/>
        <w:ind w:firstLine="480" w:firstLineChars="200"/>
        <w:jc w:val="left"/>
        <w:rPr>
          <w:rFonts w:ascii="仿宋" w:hAnsi="仿宋" w:eastAsia="仿宋" w:cs="仿宋"/>
          <w:sz w:val="24"/>
        </w:rPr>
      </w:pPr>
      <w:r>
        <w:rPr>
          <w:rFonts w:hint="eastAsia" w:ascii="仿宋" w:hAnsi="仿宋" w:eastAsia="仿宋" w:cs="仿宋"/>
          <w:bCs/>
          <w:sz w:val="24"/>
        </w:rPr>
        <w:t>16.乙方劳务人员的住宿设施</w:t>
      </w:r>
      <w:r>
        <w:rPr>
          <w:rFonts w:hint="eastAsia" w:ascii="仿宋" w:hAnsi="仿宋" w:eastAsia="仿宋" w:cs="仿宋"/>
          <w:bCs/>
          <w:sz w:val="24"/>
          <w:highlight w:val="yellow"/>
        </w:rPr>
        <w:t>（</w:t>
      </w:r>
      <w:r>
        <w:rPr>
          <w:rFonts w:hint="eastAsia" w:ascii="仿宋" w:hAnsi="仿宋" w:eastAsia="仿宋" w:cs="仿宋"/>
          <w:bCs/>
          <w:i/>
          <w:iCs/>
          <w:color w:val="FF0000"/>
          <w:sz w:val="24"/>
          <w:highlight w:val="yellow"/>
          <w:u w:val="single"/>
        </w:rPr>
        <w:t>自行解决/甲方提供</w:t>
      </w:r>
      <w:r>
        <w:rPr>
          <w:rFonts w:hint="eastAsia" w:ascii="仿宋" w:hAnsi="仿宋" w:eastAsia="仿宋" w:cs="仿宋"/>
          <w:bCs/>
          <w:sz w:val="24"/>
          <w:highlight w:val="yellow"/>
          <w:u w:val="single"/>
        </w:rPr>
        <w:t>）</w:t>
      </w:r>
      <w:r>
        <w:rPr>
          <w:rFonts w:hint="eastAsia" w:ascii="仿宋" w:hAnsi="仿宋" w:eastAsia="仿宋" w:cs="仿宋"/>
          <w:bCs/>
          <w:sz w:val="24"/>
        </w:rPr>
        <w:t>，应加强宿舍区域管理，公共卫生间需一日一打扫。自办食堂应确保饮食安全与食堂卫生，</w:t>
      </w:r>
    </w:p>
    <w:p w14:paraId="6C228A9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7</w:t>
      </w:r>
      <w:r>
        <w:rPr>
          <w:rFonts w:hint="eastAsia" w:ascii="仿宋" w:hAnsi="仿宋" w:eastAsia="仿宋" w:cs="仿宋"/>
          <w:sz w:val="24"/>
        </w:rPr>
        <w:t>.乙方有权拒绝甲方为了节省费用而不注重安全的工作安排。</w:t>
      </w:r>
    </w:p>
    <w:p w14:paraId="15A69E4F">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18</w:t>
      </w:r>
      <w:r>
        <w:rPr>
          <w:rFonts w:hint="eastAsia" w:ascii="仿宋" w:hAnsi="仿宋" w:eastAsia="仿宋" w:cs="仿宋"/>
          <w:sz w:val="24"/>
          <w:highlight w:val="none"/>
        </w:rPr>
        <w:t>.未经甲方书面授权，不得以甲方名义从事任何活动；不得将本工程承包范围内的部分或全部工程分包给其他单位或个人</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否则甲方有权终止合同，乙方应向甲方支付合同总价20%的违约金</w:t>
      </w:r>
      <w:r>
        <w:rPr>
          <w:rFonts w:hint="eastAsia" w:ascii="仿宋" w:hAnsi="仿宋" w:eastAsia="仿宋" w:cs="仿宋"/>
          <w:sz w:val="24"/>
          <w:highlight w:val="none"/>
        </w:rPr>
        <w:t>。</w:t>
      </w:r>
    </w:p>
    <w:p w14:paraId="7A541BAC">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19</w:t>
      </w:r>
      <w:r>
        <w:rPr>
          <w:rFonts w:hint="eastAsia" w:ascii="仿宋" w:hAnsi="仿宋" w:eastAsia="仿宋" w:cs="仿宋"/>
          <w:sz w:val="24"/>
          <w:highlight w:val="none"/>
        </w:rPr>
        <w:t>.遵守国家有关法律、法规和乡规民约，因乙方责任而引起的法律诉讼、经济纠纷或执法部门的追究等，由乙方自行处理</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如乙方处理不善，造成甲方损失的，损失由乙方承担</w:t>
      </w:r>
      <w:r>
        <w:rPr>
          <w:rFonts w:hint="eastAsia" w:ascii="仿宋" w:hAnsi="仿宋" w:eastAsia="仿宋" w:cs="仿宋"/>
          <w:kern w:val="2"/>
          <w:sz w:val="24"/>
          <w:szCs w:val="24"/>
          <w:highlight w:val="none"/>
          <w:lang w:val="en-US" w:eastAsia="zh-CN" w:bidi="ar-SA"/>
        </w:rPr>
        <w:t>，甲方可从乙方任一笔款项中扣除。</w:t>
      </w:r>
    </w:p>
    <w:p w14:paraId="2A6009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20.积极支付劳务人员工资，当已完工程量结算金额不足以支付劳务人员工资时，由乙方自行承担解决（注资甲方代发劳务人员工资），并保证工人不得向甲方索要工资。</w:t>
      </w:r>
    </w:p>
    <w:p w14:paraId="230B26D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sz w:val="24"/>
          <w:highlight w:val="none"/>
        </w:rPr>
      </w:pPr>
      <w:r>
        <w:rPr>
          <w:rFonts w:hint="eastAsia" w:ascii="仿宋" w:hAnsi="仿宋" w:eastAsia="仿宋" w:cs="仿宋"/>
          <w:sz w:val="24"/>
          <w:highlight w:val="none"/>
          <w:lang w:val="en-US" w:eastAsia="zh-CN"/>
        </w:rPr>
        <w:t>21.</w:t>
      </w:r>
      <w:r>
        <w:rPr>
          <w:rFonts w:hint="eastAsia" w:ascii="仿宋" w:hAnsi="仿宋" w:eastAsia="仿宋" w:cs="仿宋"/>
          <w:sz w:val="24"/>
          <w:highlight w:val="none"/>
          <w:lang w:eastAsia="zh-CN"/>
        </w:rPr>
        <w:t>在施工场地涉及危险地区或需要安全防护措施施工时，乙方应提出安全防护措施，经甲方批准</w:t>
      </w:r>
      <w:r>
        <w:rPr>
          <w:rFonts w:hint="eastAsia" w:ascii="仿宋" w:hAnsi="仿宋" w:eastAsia="仿宋" w:cs="仿宋"/>
          <w:sz w:val="24"/>
          <w:highlight w:val="none"/>
          <w:lang w:val="en-US" w:eastAsia="zh-CN"/>
        </w:rPr>
        <w:t>验收后方可</w:t>
      </w:r>
      <w:r>
        <w:rPr>
          <w:rFonts w:hint="eastAsia" w:ascii="仿宋" w:hAnsi="仿宋" w:eastAsia="仿宋" w:cs="仿宋"/>
          <w:sz w:val="24"/>
          <w:highlight w:val="none"/>
          <w:lang w:eastAsia="zh-CN"/>
        </w:rPr>
        <w:t>实施</w:t>
      </w:r>
      <w:r>
        <w:rPr>
          <w:rFonts w:hint="eastAsia" w:ascii="仿宋" w:hAnsi="仿宋" w:eastAsia="仿宋" w:cs="仿宋"/>
          <w:sz w:val="24"/>
          <w:highlight w:val="none"/>
        </w:rPr>
        <w:t>。</w:t>
      </w:r>
    </w:p>
    <w:p w14:paraId="4EA44EA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sz w:val="24"/>
          <w:highlight w:val="none"/>
          <w:u w:val="single"/>
        </w:rPr>
      </w:pPr>
      <w:r>
        <w:rPr>
          <w:rFonts w:hint="eastAsia" w:ascii="仿宋" w:hAnsi="仿宋" w:eastAsia="仿宋" w:cs="仿宋"/>
          <w:sz w:val="24"/>
          <w:highlight w:val="none"/>
          <w:lang w:val="en-US" w:eastAsia="zh-CN"/>
        </w:rPr>
        <w:t>22.</w:t>
      </w:r>
      <w:r>
        <w:rPr>
          <w:rFonts w:hint="eastAsia" w:ascii="仿宋" w:hAnsi="仿宋" w:eastAsia="仿宋" w:cs="仿宋"/>
          <w:sz w:val="24"/>
          <w:highlight w:val="none"/>
        </w:rPr>
        <w:t>加强对作业人员的现场消防防火教育和管理，不得随意动用消防器材。动火作业必须向甲方提出动火申请，取得动火证后，才可以进行动火作业。</w:t>
      </w:r>
    </w:p>
    <w:p w14:paraId="75CAA45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sz w:val="24"/>
          <w:highlight w:val="none"/>
        </w:rPr>
      </w:pPr>
      <w:r>
        <w:rPr>
          <w:rFonts w:hint="eastAsia" w:ascii="仿宋" w:hAnsi="仿宋" w:eastAsia="仿宋" w:cs="仿宋"/>
          <w:sz w:val="24"/>
          <w:highlight w:val="none"/>
          <w:lang w:val="en-US" w:eastAsia="zh-CN"/>
        </w:rPr>
        <w:t>23.</w:t>
      </w:r>
      <w:r>
        <w:rPr>
          <w:rFonts w:hint="eastAsia" w:ascii="仿宋" w:hAnsi="仿宋" w:eastAsia="仿宋" w:cs="仿宋"/>
          <w:sz w:val="24"/>
          <w:highlight w:val="none"/>
        </w:rPr>
        <w:t>甲方对第十条（</w:t>
      </w:r>
      <w:r>
        <w:rPr>
          <w:rFonts w:hint="eastAsia" w:ascii="仿宋" w:hAnsi="仿宋" w:eastAsia="仿宋" w:cs="仿宋"/>
          <w:sz w:val="24"/>
          <w:highlight w:val="none"/>
          <w:lang w:val="en-US" w:eastAsia="zh-CN"/>
        </w:rPr>
        <w:t>21</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22</w:t>
      </w:r>
      <w:r>
        <w:rPr>
          <w:rFonts w:hint="eastAsia" w:ascii="仿宋" w:hAnsi="仿宋" w:eastAsia="仿宋" w:cs="仿宋"/>
          <w:sz w:val="24"/>
          <w:highlight w:val="none"/>
        </w:rPr>
        <w:t>）项的认可，并不能免除乙方因其自身过错所造成的损失应该承担的责任。</w:t>
      </w:r>
    </w:p>
    <w:p w14:paraId="308A97B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sz w:val="24"/>
          <w:highlight w:val="none"/>
        </w:rPr>
      </w:pPr>
      <w:r>
        <w:rPr>
          <w:rFonts w:hint="eastAsia" w:ascii="仿宋" w:hAnsi="仿宋" w:eastAsia="仿宋" w:cs="仿宋"/>
          <w:sz w:val="24"/>
          <w:highlight w:val="none"/>
          <w:lang w:val="en-US" w:eastAsia="zh-CN"/>
        </w:rPr>
        <w:t>24.</w:t>
      </w:r>
      <w:r>
        <w:rPr>
          <w:rFonts w:hint="eastAsia" w:ascii="仿宋" w:hAnsi="仿宋" w:eastAsia="仿宋" w:cs="仿宋"/>
          <w:sz w:val="24"/>
          <w:highlight w:val="none"/>
        </w:rPr>
        <w:t>乙方人员对施工现场的脚手架，各类安全设施、安全警告牌、不得擅自拆除、更动。如确实需要拆除更动的，必须经工地施工负责人和甲方指派的安全管理人员的同意，并采取必要、可靠的安全措施后方能拆除。</w:t>
      </w:r>
    </w:p>
    <w:p w14:paraId="1E18129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kern w:val="0"/>
          <w:sz w:val="24"/>
          <w:highlight w:val="none"/>
          <w:u w:color="000000"/>
        </w:rPr>
      </w:pPr>
      <w:r>
        <w:rPr>
          <w:rFonts w:hint="eastAsia" w:ascii="仿宋" w:hAnsi="仿宋" w:eastAsia="仿宋" w:cs="仿宋"/>
          <w:kern w:val="0"/>
          <w:sz w:val="24"/>
          <w:highlight w:val="none"/>
          <w:u w:color="000000"/>
          <w:lang w:val="en-US" w:eastAsia="zh-CN"/>
        </w:rPr>
        <w:t>25.</w:t>
      </w:r>
      <w:r>
        <w:rPr>
          <w:rFonts w:hint="eastAsia" w:ascii="仿宋" w:hAnsi="仿宋" w:eastAsia="仿宋" w:cs="仿宋"/>
          <w:kern w:val="0"/>
          <w:sz w:val="24"/>
          <w:highlight w:val="none"/>
          <w:u w:color="000000"/>
        </w:rPr>
        <w:t>乙方在施工期间，应加强班组内部文明施工教育，搞好承包范围内的现场文明施工及住宿范围内的清洁卫生</w:t>
      </w:r>
      <w:r>
        <w:rPr>
          <w:rFonts w:hint="eastAsia" w:ascii="仿宋" w:hAnsi="仿宋" w:eastAsia="仿宋" w:cs="仿宋"/>
          <w:kern w:val="0"/>
          <w:sz w:val="24"/>
          <w:highlight w:val="none"/>
          <w:u w:color="000000"/>
          <w:lang w:eastAsia="zh-CN"/>
        </w:rPr>
        <w:t>，</w:t>
      </w:r>
      <w:r>
        <w:rPr>
          <w:rFonts w:hint="eastAsia" w:ascii="仿宋" w:hAnsi="仿宋" w:eastAsia="仿宋" w:cs="仿宋"/>
          <w:kern w:val="0"/>
          <w:sz w:val="24"/>
          <w:highlight w:val="none"/>
          <w:u w:color="000000"/>
        </w:rPr>
        <w:t>如乙方未达到安全标准化考评要求，承担</w:t>
      </w:r>
      <w:r>
        <w:rPr>
          <w:rFonts w:hint="eastAsia" w:ascii="仿宋" w:hAnsi="仿宋" w:eastAsia="仿宋" w:cs="仿宋"/>
          <w:color w:val="FF0000"/>
          <w:kern w:val="0"/>
          <w:sz w:val="24"/>
          <w:highlight w:val="none"/>
          <w:u w:val="single" w:color="000000"/>
        </w:rPr>
        <w:t xml:space="preserve"> 300 </w:t>
      </w:r>
      <w:r>
        <w:rPr>
          <w:rFonts w:hint="eastAsia" w:ascii="仿宋" w:hAnsi="仿宋" w:eastAsia="仿宋" w:cs="仿宋"/>
          <w:color w:val="FF0000"/>
          <w:kern w:val="0"/>
          <w:sz w:val="24"/>
          <w:highlight w:val="none"/>
          <w:u w:color="000000"/>
        </w:rPr>
        <w:t>元</w:t>
      </w:r>
      <w:r>
        <w:rPr>
          <w:rFonts w:hint="eastAsia" w:ascii="仿宋" w:hAnsi="仿宋" w:eastAsia="仿宋" w:cs="仿宋"/>
          <w:kern w:val="0"/>
          <w:sz w:val="24"/>
          <w:highlight w:val="none"/>
          <w:u w:color="000000"/>
        </w:rPr>
        <w:t>/次的违约金，并要求其限期整改，拒不整改或整改后仍达不到要求者，</w:t>
      </w:r>
      <w:r>
        <w:rPr>
          <w:rFonts w:hint="eastAsia" w:ascii="仿宋" w:hAnsi="仿宋" w:eastAsia="仿宋" w:cs="仿宋"/>
          <w:color w:val="FF0000"/>
          <w:kern w:val="0"/>
          <w:sz w:val="24"/>
          <w:highlight w:val="none"/>
          <w:u w:color="000000"/>
        </w:rPr>
        <w:t>按</w:t>
      </w:r>
      <w:r>
        <w:rPr>
          <w:rFonts w:hint="eastAsia" w:ascii="仿宋" w:hAnsi="仿宋" w:eastAsia="仿宋" w:cs="仿宋"/>
          <w:color w:val="FF0000"/>
          <w:kern w:val="0"/>
          <w:sz w:val="24"/>
          <w:highlight w:val="none"/>
          <w:u w:val="single" w:color="000000"/>
        </w:rPr>
        <w:t xml:space="preserve"> 200 </w:t>
      </w:r>
      <w:r>
        <w:rPr>
          <w:rFonts w:hint="eastAsia" w:ascii="仿宋" w:hAnsi="仿宋" w:eastAsia="仿宋" w:cs="仿宋"/>
          <w:color w:val="FF0000"/>
          <w:kern w:val="0"/>
          <w:sz w:val="24"/>
          <w:highlight w:val="none"/>
          <w:u w:color="000000"/>
        </w:rPr>
        <w:t>元/处</w:t>
      </w:r>
      <w:r>
        <w:rPr>
          <w:rFonts w:hint="eastAsia" w:ascii="仿宋" w:hAnsi="仿宋" w:eastAsia="仿宋" w:cs="仿宋"/>
          <w:kern w:val="0"/>
          <w:sz w:val="24"/>
          <w:highlight w:val="none"/>
          <w:u w:color="000000"/>
        </w:rPr>
        <w:t>扣除乙方违约金，情况严重时甲方有权解除合同并</w:t>
      </w:r>
      <w:r>
        <w:rPr>
          <w:rFonts w:hint="eastAsia" w:ascii="仿宋" w:hAnsi="仿宋" w:eastAsia="仿宋" w:cs="仿宋"/>
          <w:kern w:val="0"/>
          <w:sz w:val="24"/>
          <w:u w:color="000000"/>
        </w:rPr>
        <w:t>勒令乙方无条件退场</w:t>
      </w:r>
      <w:r>
        <w:rPr>
          <w:rFonts w:hint="eastAsia" w:ascii="仿宋" w:hAnsi="仿宋" w:eastAsia="仿宋" w:cs="仿宋"/>
          <w:kern w:val="0"/>
          <w:sz w:val="24"/>
          <w:highlight w:val="none"/>
          <w:u w:color="000000"/>
        </w:rPr>
        <w:t>。</w:t>
      </w:r>
    </w:p>
    <w:p w14:paraId="676808B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kern w:val="0"/>
          <w:sz w:val="24"/>
          <w:highlight w:val="none"/>
          <w:u w:color="000000"/>
        </w:rPr>
      </w:pPr>
      <w:r>
        <w:rPr>
          <w:rFonts w:hint="eastAsia" w:ascii="仿宋" w:hAnsi="仿宋" w:eastAsia="仿宋" w:cs="仿宋"/>
          <w:kern w:val="0"/>
          <w:sz w:val="24"/>
          <w:highlight w:val="none"/>
          <w:u w:color="000000"/>
          <w:lang w:val="en-US" w:eastAsia="zh-CN"/>
        </w:rPr>
        <w:t>26.</w:t>
      </w:r>
      <w:r>
        <w:rPr>
          <w:rFonts w:hint="eastAsia" w:ascii="仿宋" w:hAnsi="仿宋" w:eastAsia="仿宋" w:cs="仿宋"/>
          <w:spacing w:val="-4"/>
          <w:kern w:val="0"/>
          <w:sz w:val="24"/>
          <w:highlight w:val="none"/>
          <w:u w:color="000000"/>
        </w:rPr>
        <w:t>乙方下班前，应将作业层的垃圾运至工地指定地方，不得到处乱扔，否则甲方指派专人清理，所用人工费用从乙方工程款中扣除。</w:t>
      </w:r>
    </w:p>
    <w:p w14:paraId="2026A26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kern w:val="0"/>
          <w:sz w:val="24"/>
          <w:highlight w:val="none"/>
          <w:u w:color="000000"/>
        </w:rPr>
      </w:pPr>
      <w:r>
        <w:rPr>
          <w:rFonts w:hint="eastAsia" w:ascii="仿宋" w:hAnsi="仿宋" w:eastAsia="仿宋" w:cs="仿宋"/>
          <w:kern w:val="0"/>
          <w:sz w:val="24"/>
          <w:highlight w:val="none"/>
          <w:u w:color="000000"/>
          <w:lang w:val="en-US" w:eastAsia="zh-CN"/>
        </w:rPr>
        <w:t>27.</w:t>
      </w:r>
      <w:r>
        <w:rPr>
          <w:rFonts w:hint="eastAsia" w:ascii="仿宋" w:hAnsi="仿宋" w:eastAsia="仿宋" w:cs="仿宋"/>
          <w:kern w:val="0"/>
          <w:sz w:val="24"/>
          <w:highlight w:val="none"/>
          <w:u w:color="000000"/>
        </w:rPr>
        <w:t>乙方在施工期间，严禁在作业层违章作业、野蛮施工以及打赤膊、穿拖鞋、骂人、争吵、扯皮打架等不文明行为。</w:t>
      </w:r>
    </w:p>
    <w:p w14:paraId="3182701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sz w:val="24"/>
          <w:highlight w:val="none"/>
        </w:rPr>
      </w:pPr>
      <w:r>
        <w:rPr>
          <w:rFonts w:hint="eastAsia" w:ascii="仿宋" w:hAnsi="仿宋" w:eastAsia="仿宋" w:cs="仿宋"/>
          <w:sz w:val="24"/>
          <w:highlight w:val="none"/>
          <w:lang w:val="en-US" w:eastAsia="zh-CN"/>
        </w:rPr>
        <w:t>28.</w:t>
      </w:r>
      <w:r>
        <w:rPr>
          <w:rFonts w:hint="eastAsia" w:ascii="仿宋" w:hAnsi="仿宋" w:eastAsia="仿宋" w:cs="仿宋"/>
          <w:sz w:val="24"/>
          <w:highlight w:val="none"/>
        </w:rPr>
        <w:t>垂直运输起吊要安全牢靠，严禁超重和不同规格材料混合起吊，杜绝一切违章作业。</w:t>
      </w:r>
    </w:p>
    <w:p w14:paraId="4F7B05C4">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0"/>
          <w:sz w:val="24"/>
          <w:highlight w:val="none"/>
          <w:u w:color="000000"/>
        </w:rPr>
      </w:pPr>
      <w:r>
        <w:rPr>
          <w:rFonts w:hint="eastAsia" w:ascii="仿宋" w:hAnsi="仿宋" w:eastAsia="仿宋" w:cs="仿宋"/>
          <w:kern w:val="0"/>
          <w:sz w:val="24"/>
          <w:highlight w:val="none"/>
          <w:u w:color="000000"/>
          <w:lang w:val="en-US" w:eastAsia="zh-CN"/>
        </w:rPr>
        <w:t>29.</w:t>
      </w:r>
      <w:r>
        <w:rPr>
          <w:rFonts w:hint="eastAsia" w:ascii="仿宋" w:hAnsi="仿宋" w:eastAsia="仿宋" w:cs="仿宋"/>
          <w:kern w:val="0"/>
          <w:sz w:val="24"/>
          <w:highlight w:val="none"/>
          <w:u w:color="000000"/>
        </w:rPr>
        <w:t>由于乙方操作不当</w:t>
      </w:r>
      <w:r>
        <w:rPr>
          <w:rFonts w:hint="eastAsia" w:ascii="仿宋" w:hAnsi="仿宋" w:eastAsia="仿宋" w:cs="仿宋"/>
          <w:kern w:val="0"/>
          <w:sz w:val="24"/>
          <w:highlight w:val="none"/>
          <w:u w:color="000000"/>
          <w:lang w:eastAsia="zh-CN"/>
        </w:rPr>
        <w:t>、</w:t>
      </w:r>
      <w:r>
        <w:rPr>
          <w:rFonts w:hint="eastAsia" w:ascii="仿宋" w:hAnsi="仿宋" w:eastAsia="仿宋" w:cs="仿宋"/>
          <w:kern w:val="0"/>
          <w:sz w:val="24"/>
          <w:highlight w:val="none"/>
          <w:u w:color="000000"/>
        </w:rPr>
        <w:t>违反操作规程</w:t>
      </w:r>
      <w:r>
        <w:rPr>
          <w:rFonts w:hint="eastAsia" w:ascii="仿宋" w:hAnsi="仿宋" w:eastAsia="仿宋" w:cs="仿宋"/>
          <w:kern w:val="0"/>
          <w:sz w:val="24"/>
          <w:highlight w:val="none"/>
          <w:u w:color="000000"/>
          <w:lang w:eastAsia="zh-CN"/>
        </w:rPr>
        <w:t>、</w:t>
      </w:r>
      <w:r>
        <w:rPr>
          <w:rFonts w:hint="eastAsia" w:ascii="仿宋" w:hAnsi="仿宋" w:eastAsia="仿宋" w:cs="仿宋"/>
          <w:kern w:val="0"/>
          <w:sz w:val="24"/>
          <w:highlight w:val="none"/>
          <w:u w:color="000000"/>
          <w:lang w:val="en-US" w:eastAsia="zh-CN"/>
        </w:rPr>
        <w:t>违章指挥、违章作业</w:t>
      </w:r>
      <w:r>
        <w:rPr>
          <w:rFonts w:hint="eastAsia" w:ascii="仿宋" w:hAnsi="仿宋" w:eastAsia="仿宋" w:cs="仿宋"/>
          <w:kern w:val="0"/>
          <w:sz w:val="24"/>
          <w:highlight w:val="none"/>
          <w:u w:color="000000"/>
        </w:rPr>
        <w:t>等原因造成安全事故</w:t>
      </w:r>
      <w:r>
        <w:rPr>
          <w:rFonts w:hint="eastAsia" w:ascii="仿宋" w:hAnsi="仿宋" w:eastAsia="仿宋" w:cs="仿宋"/>
          <w:kern w:val="0"/>
          <w:sz w:val="24"/>
          <w:highlight w:val="none"/>
          <w:u w:color="000000"/>
          <w:lang w:val="en-US" w:eastAsia="zh-CN"/>
        </w:rPr>
        <w:t>导致人员</w:t>
      </w:r>
      <w:r>
        <w:rPr>
          <w:rFonts w:hint="eastAsia" w:ascii="仿宋" w:hAnsi="仿宋" w:eastAsia="仿宋" w:cs="仿宋"/>
          <w:kern w:val="0"/>
          <w:sz w:val="24"/>
          <w:highlight w:val="none"/>
          <w:u w:color="000000"/>
        </w:rPr>
        <w:t>伤亡或造成他方人员伤亡或对项目造成</w:t>
      </w:r>
      <w:r>
        <w:rPr>
          <w:rFonts w:hint="eastAsia" w:ascii="仿宋" w:hAnsi="仿宋" w:eastAsia="仿宋" w:cs="仿宋"/>
          <w:kern w:val="0"/>
          <w:sz w:val="24"/>
          <w:highlight w:val="none"/>
          <w:u w:color="000000"/>
          <w:lang w:val="en-US" w:eastAsia="zh-CN"/>
        </w:rPr>
        <w:t>经济</w:t>
      </w:r>
      <w:r>
        <w:rPr>
          <w:rFonts w:hint="eastAsia" w:ascii="仿宋" w:hAnsi="仿宋" w:eastAsia="仿宋" w:cs="仿宋"/>
          <w:kern w:val="0"/>
          <w:sz w:val="24"/>
          <w:highlight w:val="none"/>
          <w:u w:color="000000"/>
        </w:rPr>
        <w:t>损失的，由乙方承担一切责任，并扣除</w:t>
      </w:r>
      <w:r>
        <w:rPr>
          <w:rFonts w:hint="eastAsia" w:ascii="仿宋" w:hAnsi="仿宋" w:eastAsia="仿宋" w:cs="仿宋"/>
          <w:kern w:val="0"/>
          <w:sz w:val="24"/>
          <w:highlight w:val="none"/>
          <w:u w:color="000000"/>
          <w:lang w:val="en-US" w:eastAsia="zh-CN"/>
        </w:rPr>
        <w:t>乙方</w:t>
      </w:r>
      <w:r>
        <w:rPr>
          <w:rFonts w:hint="eastAsia" w:ascii="仿宋" w:hAnsi="仿宋" w:eastAsia="仿宋" w:cs="仿宋"/>
          <w:kern w:val="0"/>
          <w:sz w:val="24"/>
          <w:highlight w:val="none"/>
          <w:u w:color="000000"/>
        </w:rPr>
        <w:t>安全文明施工费</w:t>
      </w:r>
      <w:r>
        <w:rPr>
          <w:rFonts w:hint="eastAsia" w:ascii="仿宋" w:hAnsi="仿宋" w:eastAsia="仿宋" w:cs="仿宋"/>
          <w:kern w:val="0"/>
          <w:sz w:val="24"/>
          <w:highlight w:val="none"/>
          <w:u w:color="000000"/>
          <w:lang w:eastAsia="zh-CN"/>
        </w:rPr>
        <w:t>、</w:t>
      </w:r>
      <w:r>
        <w:rPr>
          <w:rFonts w:hint="eastAsia" w:ascii="仿宋" w:hAnsi="仿宋" w:eastAsia="仿宋" w:cs="仿宋"/>
          <w:kern w:val="0"/>
          <w:sz w:val="24"/>
          <w:highlight w:val="none"/>
          <w:u w:color="000000"/>
          <w:lang w:val="en-US" w:eastAsia="zh-CN"/>
        </w:rPr>
        <w:t>履约保证金等</w:t>
      </w:r>
      <w:r>
        <w:rPr>
          <w:rFonts w:hint="eastAsia" w:ascii="仿宋" w:hAnsi="仿宋" w:eastAsia="仿宋" w:cs="仿宋"/>
          <w:kern w:val="0"/>
          <w:sz w:val="24"/>
          <w:highlight w:val="none"/>
          <w:u w:color="000000"/>
        </w:rPr>
        <w:t>。若发生死亡或者重伤事故的，乙方另承担</w:t>
      </w:r>
      <w:r>
        <w:rPr>
          <w:rFonts w:hint="eastAsia" w:ascii="仿宋" w:hAnsi="仿宋" w:eastAsia="仿宋" w:cs="仿宋"/>
          <w:kern w:val="0"/>
          <w:sz w:val="24"/>
          <w:highlight w:val="none"/>
          <w:u w:val="single" w:color="000000"/>
        </w:rPr>
        <w:t xml:space="preserve">  </w:t>
      </w:r>
      <w:r>
        <w:rPr>
          <w:rFonts w:hint="eastAsia" w:ascii="仿宋" w:hAnsi="仿宋" w:eastAsia="仿宋" w:cs="仿宋"/>
          <w:kern w:val="0"/>
          <w:sz w:val="24"/>
          <w:highlight w:val="none"/>
          <w:u w:val="single" w:color="000000"/>
          <w:lang w:val="en-US" w:eastAsia="zh-CN"/>
        </w:rPr>
        <w:t>50000</w:t>
      </w:r>
      <w:r>
        <w:rPr>
          <w:rFonts w:hint="eastAsia" w:ascii="仿宋" w:hAnsi="仿宋" w:eastAsia="仿宋" w:cs="仿宋"/>
          <w:kern w:val="0"/>
          <w:sz w:val="24"/>
          <w:highlight w:val="none"/>
          <w:u w:val="single" w:color="000000"/>
        </w:rPr>
        <w:t xml:space="preserve">   </w:t>
      </w:r>
      <w:r>
        <w:rPr>
          <w:rFonts w:hint="eastAsia" w:ascii="仿宋" w:hAnsi="仿宋" w:eastAsia="仿宋" w:cs="仿宋"/>
          <w:kern w:val="0"/>
          <w:sz w:val="24"/>
          <w:highlight w:val="none"/>
          <w:u w:color="000000"/>
        </w:rPr>
        <w:t>元/死亡一人次，</w:t>
      </w:r>
      <w:r>
        <w:rPr>
          <w:rFonts w:hint="eastAsia" w:ascii="仿宋" w:hAnsi="仿宋" w:eastAsia="仿宋" w:cs="仿宋"/>
          <w:kern w:val="0"/>
          <w:sz w:val="24"/>
          <w:highlight w:val="none"/>
          <w:u w:val="single" w:color="000000"/>
        </w:rPr>
        <w:t xml:space="preserve">  </w:t>
      </w:r>
      <w:r>
        <w:rPr>
          <w:rFonts w:hint="eastAsia" w:ascii="仿宋" w:hAnsi="仿宋" w:eastAsia="仿宋" w:cs="仿宋"/>
          <w:kern w:val="0"/>
          <w:sz w:val="24"/>
          <w:highlight w:val="none"/>
          <w:u w:val="single" w:color="000000"/>
          <w:lang w:val="en-US" w:eastAsia="zh-CN"/>
        </w:rPr>
        <w:t>30000</w:t>
      </w:r>
      <w:r>
        <w:rPr>
          <w:rFonts w:hint="eastAsia" w:ascii="仿宋" w:hAnsi="仿宋" w:eastAsia="仿宋" w:cs="仿宋"/>
          <w:kern w:val="0"/>
          <w:sz w:val="24"/>
          <w:highlight w:val="none"/>
          <w:u w:val="single" w:color="000000"/>
        </w:rPr>
        <w:t xml:space="preserve">  </w:t>
      </w:r>
      <w:r>
        <w:rPr>
          <w:rFonts w:hint="eastAsia" w:ascii="仿宋" w:hAnsi="仿宋" w:eastAsia="仿宋" w:cs="仿宋"/>
          <w:kern w:val="0"/>
          <w:sz w:val="24"/>
          <w:highlight w:val="none"/>
          <w:u w:color="000000"/>
        </w:rPr>
        <w:t>元/重伤一人次的违约金</w:t>
      </w:r>
      <w:r>
        <w:rPr>
          <w:rFonts w:hint="eastAsia" w:ascii="仿宋" w:hAnsi="仿宋" w:eastAsia="仿宋" w:cs="仿宋"/>
          <w:kern w:val="0"/>
          <w:sz w:val="24"/>
          <w:highlight w:val="none"/>
          <w:u w:color="000000"/>
          <w:lang w:eastAsia="zh-CN"/>
        </w:rPr>
        <w:t>，</w:t>
      </w:r>
      <w:r>
        <w:rPr>
          <w:rFonts w:hint="eastAsia" w:ascii="仿宋" w:hAnsi="仿宋" w:eastAsia="仿宋" w:cs="仿宋"/>
          <w:kern w:val="0"/>
          <w:sz w:val="24"/>
          <w:highlight w:val="none"/>
          <w:u w:color="000000"/>
          <w:lang w:val="en-US" w:eastAsia="zh-CN"/>
        </w:rPr>
        <w:t>同时乙方须赔偿甲方因此所受的一切损失，如业主罚款、赔偿金、诉讼费、律师代理费、差旅费等</w:t>
      </w:r>
      <w:r>
        <w:rPr>
          <w:rFonts w:hint="eastAsia" w:ascii="仿宋" w:hAnsi="仿宋" w:eastAsia="仿宋" w:cs="仿宋"/>
          <w:kern w:val="0"/>
          <w:sz w:val="24"/>
          <w:highlight w:val="none"/>
          <w:u w:color="000000"/>
        </w:rPr>
        <w:t>。</w:t>
      </w:r>
    </w:p>
    <w:p w14:paraId="74489F0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cs="仿宋"/>
          <w:kern w:val="0"/>
          <w:sz w:val="24"/>
          <w:highlight w:val="none"/>
          <w:u w:color="000000"/>
        </w:rPr>
      </w:pPr>
      <w:r>
        <w:rPr>
          <w:rFonts w:hint="eastAsia" w:ascii="仿宋" w:hAnsi="仿宋" w:eastAsia="仿宋" w:cs="仿宋"/>
          <w:kern w:val="0"/>
          <w:sz w:val="24"/>
          <w:highlight w:val="none"/>
          <w:u w:color="000000"/>
          <w:lang w:val="en-US" w:eastAsia="zh-CN"/>
        </w:rPr>
        <w:t>30</w:t>
      </w:r>
      <w:r>
        <w:rPr>
          <w:rFonts w:hint="eastAsia" w:ascii="仿宋" w:hAnsi="仿宋" w:eastAsia="仿宋" w:cs="仿宋"/>
          <w:bCs/>
          <w:sz w:val="24"/>
          <w:highlight w:val="none"/>
        </w:rPr>
        <w:t>乙方须按照甲方规定签订《</w:t>
      </w:r>
      <w:r>
        <w:rPr>
          <w:rFonts w:hint="eastAsia" w:ascii="仿宋" w:hAnsi="仿宋" w:eastAsia="仿宋" w:cs="仿宋"/>
          <w:sz w:val="24"/>
          <w:highlight w:val="none"/>
        </w:rPr>
        <w:t>项目部安全生产管理协议书</w:t>
      </w:r>
      <w:r>
        <w:rPr>
          <w:rFonts w:hint="eastAsia" w:ascii="仿宋" w:hAnsi="仿宋" w:eastAsia="仿宋" w:cs="仿宋"/>
          <w:bCs/>
          <w:sz w:val="24"/>
          <w:highlight w:val="none"/>
        </w:rPr>
        <w:t>》作为合同文件的一部分内容。</w:t>
      </w:r>
      <w:r>
        <w:rPr>
          <w:rFonts w:hint="eastAsia" w:ascii="仿宋" w:hAnsi="仿宋" w:eastAsia="仿宋" w:cs="仿宋"/>
          <w:i/>
          <w:sz w:val="24"/>
          <w:highlight w:val="none"/>
          <w:u w:val="single"/>
        </w:rPr>
        <w:t>（详见《项目部安全生产管理协议书》附件四）</w:t>
      </w:r>
      <w:r>
        <w:rPr>
          <w:rFonts w:hint="eastAsia" w:ascii="仿宋" w:hAnsi="仿宋" w:eastAsia="仿宋" w:cs="仿宋"/>
          <w:sz w:val="24"/>
          <w:highlight w:val="none"/>
          <w:u w:val="single"/>
        </w:rPr>
        <w:t xml:space="preserve"> </w:t>
      </w:r>
    </w:p>
    <w:p w14:paraId="5DADFAD0">
      <w:pPr>
        <w:pStyle w:val="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default" w:ascii="仿宋" w:hAnsi="仿宋" w:eastAsia="仿宋" w:cs="仿宋"/>
          <w:sz w:val="24"/>
          <w:highlight w:val="none"/>
          <w:u w:val="single"/>
          <w:lang w:val="en-US" w:eastAsia="zh-CN"/>
        </w:rPr>
      </w:pPr>
      <w:r>
        <w:rPr>
          <w:rFonts w:hint="eastAsia" w:ascii="仿宋" w:hAnsi="仿宋" w:eastAsia="仿宋" w:cs="仿宋"/>
          <w:kern w:val="0"/>
          <w:sz w:val="24"/>
          <w:highlight w:val="none"/>
          <w:u w:color="000000"/>
          <w:lang w:val="en-US" w:eastAsia="zh-CN"/>
        </w:rPr>
        <w:t>31</w:t>
      </w:r>
      <w:r>
        <w:rPr>
          <w:rFonts w:hint="eastAsia" w:ascii="仿宋" w:hAnsi="仿宋" w:eastAsia="仿宋" w:cs="仿宋"/>
          <w:sz w:val="24"/>
          <w:highlight w:val="none"/>
        </w:rPr>
        <w:t>其他：</w:t>
      </w:r>
      <w:r>
        <w:rPr>
          <w:rFonts w:hint="eastAsia" w:ascii="仿宋" w:hAnsi="仿宋" w:eastAsia="仿宋" w:cs="仿宋"/>
          <w:sz w:val="24"/>
          <w:highlight w:val="none"/>
          <w:u w:val="single"/>
          <w:lang w:val="en-US" w:eastAsia="zh-CN"/>
        </w:rPr>
        <w:t xml:space="preserve">                                         </w:t>
      </w:r>
    </w:p>
    <w:p w14:paraId="2BC5881E">
      <w:pPr>
        <w:pageBreakBefore w:val="0"/>
        <w:kinsoku/>
        <w:wordWrap/>
        <w:overflowPunct/>
        <w:topLinePunct w:val="0"/>
        <w:autoSpaceDE/>
        <w:autoSpaceDN/>
        <w:bidi w:val="0"/>
        <w:spacing w:line="400" w:lineRule="exact"/>
        <w:ind w:firstLine="482" w:firstLineChars="200"/>
        <w:jc w:val="left"/>
        <w:outlineLvl w:val="0"/>
        <w:rPr>
          <w:rFonts w:ascii="仿宋" w:hAnsi="仿宋" w:eastAsia="仿宋" w:cs="仿宋"/>
          <w:sz w:val="24"/>
        </w:rPr>
      </w:pPr>
      <w:r>
        <w:rPr>
          <w:rFonts w:hint="eastAsia" w:ascii="仿宋" w:hAnsi="仿宋" w:eastAsia="仿宋" w:cs="仿宋"/>
          <w:b/>
          <w:bCs/>
          <w:sz w:val="24"/>
        </w:rPr>
        <w:t>第十条</w:t>
      </w:r>
      <w:r>
        <w:rPr>
          <w:rFonts w:ascii="仿宋" w:hAnsi="仿宋" w:eastAsia="仿宋" w:cs="仿宋"/>
          <w:b/>
          <w:bCs/>
          <w:sz w:val="24"/>
        </w:rPr>
        <w:t xml:space="preserve"> </w:t>
      </w:r>
      <w:r>
        <w:rPr>
          <w:rFonts w:hint="eastAsia" w:ascii="仿宋" w:hAnsi="仿宋" w:eastAsia="仿宋" w:cs="仿宋"/>
          <w:b/>
          <w:bCs/>
          <w:sz w:val="24"/>
        </w:rPr>
        <w:t>变更</w:t>
      </w:r>
    </w:p>
    <w:p w14:paraId="07C7DFB7">
      <w:pPr>
        <w:pStyle w:val="7"/>
        <w:pageBreakBefore w:val="0"/>
        <w:kinsoku/>
        <w:wordWrap/>
        <w:overflowPunct/>
        <w:topLinePunct w:val="0"/>
        <w:autoSpaceDE/>
        <w:autoSpaceDN/>
        <w:bidi w:val="0"/>
        <w:spacing w:after="0" w:line="400" w:lineRule="exact"/>
        <w:ind w:firstLine="480" w:firstLineChars="200"/>
        <w:rPr>
          <w:rFonts w:ascii="仿宋" w:hAnsi="仿宋" w:eastAsia="仿宋" w:cs="仿宋"/>
          <w:sz w:val="24"/>
        </w:rPr>
      </w:pPr>
      <w:r>
        <w:rPr>
          <w:rFonts w:hint="eastAsia" w:ascii="仿宋" w:hAnsi="仿宋" w:eastAsia="仿宋" w:cs="仿宋"/>
          <w:sz w:val="24"/>
        </w:rPr>
        <w:t>（一）施工中如发生对原工作内容进行变更，甲方应提前</w:t>
      </w:r>
      <w:r>
        <w:rPr>
          <w:rFonts w:hint="eastAsia" w:ascii="仿宋" w:hAnsi="仿宋" w:eastAsia="仿宋" w:cs="仿宋"/>
          <w:sz w:val="24"/>
          <w:u w:val="single"/>
        </w:rPr>
        <w:t xml:space="preserve"> 3 </w:t>
      </w:r>
      <w:r>
        <w:rPr>
          <w:rFonts w:hint="eastAsia" w:ascii="仿宋" w:hAnsi="仿宋" w:eastAsia="仿宋" w:cs="仿宋"/>
          <w:sz w:val="24"/>
        </w:rPr>
        <w:t>天向乙方发出变更通知，并提供变更的相应图纸和说明。乙方无条件按照甲方发出的变更通知及有关要求，进行变更工程施工。</w:t>
      </w:r>
    </w:p>
    <w:p w14:paraId="2710833A">
      <w:pPr>
        <w:pStyle w:val="7"/>
        <w:pageBreakBefore w:val="0"/>
        <w:kinsoku/>
        <w:wordWrap/>
        <w:overflowPunct/>
        <w:topLinePunct w:val="0"/>
        <w:autoSpaceDE/>
        <w:autoSpaceDN/>
        <w:bidi w:val="0"/>
        <w:spacing w:after="0" w:line="400" w:lineRule="exact"/>
        <w:ind w:firstLine="480" w:firstLineChars="200"/>
        <w:rPr>
          <w:rFonts w:ascii="仿宋" w:hAnsi="仿宋" w:eastAsia="仿宋" w:cs="仿宋"/>
          <w:sz w:val="24"/>
        </w:rPr>
      </w:pPr>
      <w:r>
        <w:rPr>
          <w:rFonts w:hint="eastAsia" w:ascii="仿宋" w:hAnsi="仿宋" w:eastAsia="仿宋" w:cs="仿宋"/>
          <w:sz w:val="24"/>
        </w:rPr>
        <w:t>（二）甲方施工变更原因导致乙方需要返工的，所产生的返工费用由甲方承担，如因乙方原因造成的返工费用由乙方自行承担，造成甲方损失的由乙方承担赔偿。</w:t>
      </w:r>
    </w:p>
    <w:p w14:paraId="2C5DC738">
      <w:pPr>
        <w:pStyle w:val="7"/>
        <w:pageBreakBefore w:val="0"/>
        <w:kinsoku/>
        <w:wordWrap/>
        <w:overflowPunct/>
        <w:topLinePunct w:val="0"/>
        <w:autoSpaceDE/>
        <w:autoSpaceDN/>
        <w:bidi w:val="0"/>
        <w:spacing w:after="0" w:line="400" w:lineRule="exact"/>
        <w:ind w:firstLine="480" w:firstLineChars="200"/>
        <w:rPr>
          <w:rFonts w:ascii="仿宋" w:hAnsi="仿宋" w:eastAsia="仿宋" w:cs="仿宋"/>
          <w:sz w:val="24"/>
        </w:rPr>
      </w:pPr>
      <w:r>
        <w:rPr>
          <w:rFonts w:hint="eastAsia" w:ascii="仿宋" w:hAnsi="仿宋" w:eastAsia="仿宋" w:cs="仿宋"/>
          <w:sz w:val="24"/>
        </w:rPr>
        <w:t>（三）变更数量及其价款确定方式：</w:t>
      </w:r>
    </w:p>
    <w:p w14:paraId="39F38751">
      <w:pPr>
        <w:pStyle w:val="7"/>
        <w:pageBreakBefore w:val="0"/>
        <w:kinsoku/>
        <w:wordWrap/>
        <w:overflowPunct/>
        <w:topLinePunct w:val="0"/>
        <w:autoSpaceDE/>
        <w:autoSpaceDN/>
        <w:bidi w:val="0"/>
        <w:spacing w:after="0" w:line="400" w:lineRule="exact"/>
        <w:ind w:firstLine="480" w:firstLineChars="200"/>
        <w:rPr>
          <w:rFonts w:ascii="仿宋" w:hAnsi="仿宋" w:eastAsia="仿宋" w:cs="仿宋"/>
          <w:sz w:val="24"/>
        </w:rPr>
      </w:pPr>
      <w:r>
        <w:rPr>
          <w:rFonts w:hint="eastAsia" w:ascii="仿宋" w:hAnsi="仿宋" w:eastAsia="仿宋" w:cs="仿宋"/>
          <w:sz w:val="24"/>
        </w:rPr>
        <w:t>1.变更单价确认：本合同已有单价的按原单价执行，合同中无单价的项目参照类似项目单价执行；均无时，双方另行协商解决。</w:t>
      </w:r>
    </w:p>
    <w:p w14:paraId="6C0004BC">
      <w:pPr>
        <w:pStyle w:val="7"/>
        <w:pageBreakBefore w:val="0"/>
        <w:kinsoku/>
        <w:wordWrap/>
        <w:overflowPunct/>
        <w:topLinePunct w:val="0"/>
        <w:autoSpaceDE/>
        <w:autoSpaceDN/>
        <w:bidi w:val="0"/>
        <w:spacing w:after="0" w:line="400" w:lineRule="exact"/>
        <w:ind w:firstLine="480" w:firstLineChars="200"/>
        <w:rPr>
          <w:rFonts w:ascii="仿宋" w:hAnsi="仿宋" w:eastAsia="仿宋" w:cs="仿宋"/>
          <w:sz w:val="24"/>
        </w:rPr>
      </w:pPr>
      <w:r>
        <w:rPr>
          <w:rFonts w:hint="eastAsia" w:ascii="仿宋" w:hAnsi="仿宋" w:eastAsia="仿宋" w:cs="仿宋"/>
          <w:sz w:val="24"/>
        </w:rPr>
        <w:t>2.变更工程量确认：按甲方书面发出的变更通知范围内的、经甲方验收确认的合格工程数量计量。</w:t>
      </w:r>
    </w:p>
    <w:p w14:paraId="400F0CFF">
      <w:pPr>
        <w:pStyle w:val="4"/>
        <w:spacing w:line="32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第十一条 绿色施工与职业病防治</w:t>
      </w:r>
    </w:p>
    <w:p w14:paraId="338DCEC1">
      <w:pPr>
        <w:pageBreakBefore w:val="0"/>
        <w:kinsoku/>
        <w:wordWrap/>
        <w:overflowPunct/>
        <w:topLinePunct w:val="0"/>
        <w:autoSpaceDE/>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 xml:space="preserve">（一）乙方需满足甲方绿色施工要求。 </w:t>
      </w:r>
    </w:p>
    <w:p w14:paraId="32C37FAC">
      <w:pPr>
        <w:pageBreakBefore w:val="0"/>
        <w:kinsoku/>
        <w:wordWrap/>
        <w:overflowPunct/>
        <w:topLinePunct w:val="0"/>
        <w:autoSpaceDE/>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（二）乙方需满足甲方环境与职业健康安全方针，遵守法律法规，营造绿色建筑，促进员工安康，持续提高绩效。</w:t>
      </w:r>
    </w:p>
    <w:p w14:paraId="57D703BA">
      <w:pPr>
        <w:pageBreakBefore w:val="0"/>
        <w:kinsoku/>
        <w:wordWrap/>
        <w:overflowPunct/>
        <w:topLinePunct w:val="0"/>
        <w:autoSpaceDE/>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（三）按照《中华人民共和国职业病防治法》的规定，乙方应自行承担投入本工程的所有人员的职业病预防、检查、治疗、康复等工作，并承担由此而发生的相关费用。</w:t>
      </w:r>
    </w:p>
    <w:p w14:paraId="477C24B9">
      <w:pPr>
        <w:pStyle w:val="4"/>
        <w:spacing w:line="32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第十</w:t>
      </w:r>
      <w:r>
        <w:rPr>
          <w:rFonts w:hint="eastAsia" w:ascii="仿宋" w:hAnsi="仿宋" w:eastAsia="仿宋" w:cs="仿宋"/>
          <w:sz w:val="24"/>
          <w:szCs w:val="24"/>
          <w:lang w:val="en-US" w:eastAsia="zh-CN"/>
        </w:rPr>
        <w:t>二</w:t>
      </w:r>
      <w:r>
        <w:rPr>
          <w:rFonts w:hint="eastAsia" w:ascii="仿宋" w:hAnsi="仿宋" w:eastAsia="仿宋" w:cs="仿宋"/>
          <w:sz w:val="24"/>
          <w:szCs w:val="24"/>
        </w:rPr>
        <w:t>条 施工验收</w:t>
      </w:r>
    </w:p>
    <w:p w14:paraId="1EEACD07">
      <w:pPr>
        <w:spacing w:line="320" w:lineRule="exact"/>
        <w:ind w:firstLine="480" w:firstLineChars="200"/>
        <w:rPr>
          <w:rFonts w:ascii="仿宋" w:hAnsi="仿宋" w:eastAsia="仿宋" w:cs="仿宋"/>
          <w:sz w:val="24"/>
        </w:rPr>
      </w:pPr>
      <w:r>
        <w:rPr>
          <w:rFonts w:hint="eastAsia" w:ascii="仿宋" w:hAnsi="仿宋" w:eastAsia="仿宋" w:cs="仿宋"/>
          <w:sz w:val="24"/>
        </w:rPr>
        <w:t>（一）乙方应确保所完成工程的施工质量符合本合同约定的质量标准。乙方施工完毕，应向甲方提交完工报告；甲方应在收到报告后</w:t>
      </w:r>
      <w:r>
        <w:rPr>
          <w:rFonts w:hint="eastAsia" w:ascii="仿宋" w:hAnsi="仿宋" w:eastAsia="仿宋" w:cs="仿宋"/>
          <w:sz w:val="24"/>
          <w:u w:val="single"/>
        </w:rPr>
        <w:t xml:space="preserve"> 3 </w:t>
      </w:r>
      <w:r>
        <w:rPr>
          <w:rFonts w:hint="eastAsia" w:ascii="仿宋" w:hAnsi="仿宋" w:eastAsia="仿宋" w:cs="仿宋"/>
          <w:sz w:val="24"/>
        </w:rPr>
        <w:t>天内对乙方施工成果进行验收。</w:t>
      </w:r>
    </w:p>
    <w:p w14:paraId="78535DEC">
      <w:pPr>
        <w:spacing w:line="320" w:lineRule="exact"/>
        <w:ind w:firstLine="480" w:firstLineChars="200"/>
        <w:rPr>
          <w:rFonts w:ascii="仿宋" w:hAnsi="仿宋" w:eastAsia="仿宋" w:cs="仿宋"/>
          <w:sz w:val="24"/>
        </w:rPr>
      </w:pPr>
      <w:r>
        <w:rPr>
          <w:rFonts w:hint="eastAsia" w:ascii="仿宋" w:hAnsi="仿宋" w:eastAsia="仿宋" w:cs="仿宋"/>
          <w:sz w:val="24"/>
        </w:rPr>
        <w:t>（二）隐蔽工程和中间验收</w:t>
      </w:r>
    </w:p>
    <w:p w14:paraId="2C1036F8">
      <w:pPr>
        <w:spacing w:line="320" w:lineRule="exact"/>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kern w:val="0"/>
          <w:sz w:val="24"/>
          <w:u w:color="000000"/>
        </w:rPr>
        <w:t>分项工程施工完毕之后，乙方必须进行自检，自检合格后提前</w:t>
      </w:r>
      <w:r>
        <w:rPr>
          <w:rFonts w:hint="eastAsia" w:ascii="仿宋" w:hAnsi="仿宋" w:eastAsia="仿宋" w:cs="仿宋"/>
          <w:sz w:val="24"/>
          <w:u w:val="single"/>
        </w:rPr>
        <w:t xml:space="preserve">24 </w:t>
      </w:r>
      <w:r>
        <w:rPr>
          <w:rFonts w:hint="eastAsia" w:ascii="仿宋" w:hAnsi="仿宋" w:eastAsia="仿宋" w:cs="仿宋"/>
          <w:kern w:val="0"/>
          <w:sz w:val="24"/>
          <w:u w:color="000000"/>
        </w:rPr>
        <w:t>小时通知甲方办理隐蔽工程、中间工程的检查和验收手续，并配合甲方报建设单位、监理现场代表进行验收，未经验收合格乙方擅自进入下一道工序施工的，该分项工程不予结算；因此给甲方造成损失或构成违约行为的，乙方应承担相应责任。</w:t>
      </w:r>
    </w:p>
    <w:p w14:paraId="5B98E028">
      <w:pPr>
        <w:spacing w:line="320" w:lineRule="exact"/>
        <w:ind w:firstLine="480" w:firstLineChars="200"/>
        <w:rPr>
          <w:rFonts w:ascii="仿宋" w:hAnsi="仿宋" w:eastAsia="仿宋" w:cs="仿宋"/>
          <w:sz w:val="24"/>
        </w:rPr>
      </w:pPr>
      <w:r>
        <w:rPr>
          <w:rFonts w:hint="eastAsia" w:ascii="仿宋" w:hAnsi="仿宋" w:eastAsia="仿宋" w:cs="仿宋"/>
          <w:sz w:val="24"/>
        </w:rPr>
        <w:t>2.经验收不合格的工程，乙方应在甲方限定时间内修改后重新验收，经重新验收合格后方可隐蔽或继续施工。</w:t>
      </w:r>
    </w:p>
    <w:p w14:paraId="50E49688">
      <w:pPr>
        <w:spacing w:line="320" w:lineRule="exact"/>
        <w:ind w:firstLine="480" w:firstLineChars="200"/>
        <w:rPr>
          <w:rFonts w:ascii="仿宋" w:hAnsi="仿宋" w:eastAsia="仿宋" w:cs="仿宋"/>
          <w:sz w:val="24"/>
        </w:rPr>
      </w:pPr>
      <w:r>
        <w:rPr>
          <w:rFonts w:hint="eastAsia" w:ascii="仿宋" w:hAnsi="仿宋" w:eastAsia="仿宋" w:cs="仿宋"/>
          <w:sz w:val="24"/>
        </w:rPr>
        <w:t>3.无论是否经监理工程师验收，当甲方要求对已隐蔽工程进行重新检验时，乙方必须按要求进行剥离或开孔，并在验收后重新覆盖或修复。检查合格，甲方承担检查所发生的费用，检查不合格，发生的费用全部由乙方承担，工期不予顺延。</w:t>
      </w:r>
    </w:p>
    <w:p w14:paraId="38703629">
      <w:pPr>
        <w:spacing w:line="320" w:lineRule="exact"/>
        <w:ind w:firstLine="480" w:firstLineChars="200"/>
        <w:rPr>
          <w:rFonts w:hint="eastAsia" w:ascii="仿宋" w:hAnsi="仿宋" w:eastAsia="仿宋" w:cs="仿宋"/>
          <w:sz w:val="24"/>
        </w:rPr>
      </w:pPr>
      <w:r>
        <w:rPr>
          <w:rFonts w:hint="eastAsia" w:ascii="仿宋" w:hAnsi="仿宋" w:eastAsia="仿宋" w:cs="仿宋"/>
          <w:sz w:val="24"/>
        </w:rPr>
        <w:t>（三）建设单位、监理及政府质检部门检测出乙方施工的相关工作质量不合格时，乙方应负责无偿修复，不延长工期，并承担因此给甲方造成的全部损失。</w:t>
      </w:r>
    </w:p>
    <w:p w14:paraId="687AAD72">
      <w:pPr>
        <w:spacing w:line="320" w:lineRule="exact"/>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（四）成品保护</w:t>
      </w:r>
    </w:p>
    <w:p w14:paraId="2B1F3D94">
      <w:pPr>
        <w:pStyle w:val="7"/>
        <w:spacing w:after="0" w:line="32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乙方应全面负责自身施工范围内的成品和半成品保护。</w:t>
      </w:r>
    </w:p>
    <w:p w14:paraId="3731D743">
      <w:pPr>
        <w:pStyle w:val="7"/>
        <w:spacing w:after="0" w:line="32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乙方施工时应注意做好施工场地周围建筑物、构筑物和地下管线或项目其他已完工作的成品保护工作，因乙方责任发生损坏，乙方自行承担由此引起的各种赔款和一切经济损失。</w:t>
      </w:r>
    </w:p>
    <w:p w14:paraId="0CDF7951">
      <w:pPr>
        <w:pStyle w:val="7"/>
        <w:spacing w:after="0" w:line="32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乙方负责竣工验收合格移交甲方前成品及半成品的保护，当发生损坏或遗失时，应有补救方案，且在第一时间报甲方并协同甲方追查原因，经甲方认定损失及责任方后，根据经批准的补救方案进行补修，因此产生的维修费及赔偿费由责任方承担。</w:t>
      </w:r>
    </w:p>
    <w:p w14:paraId="051A8882">
      <w:pPr>
        <w:pStyle w:val="4"/>
        <w:spacing w:line="32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rPr>
        <w:t>第十</w:t>
      </w:r>
      <w:r>
        <w:rPr>
          <w:rFonts w:hint="eastAsia" w:ascii="仿宋" w:hAnsi="仿宋" w:eastAsia="仿宋" w:cs="仿宋"/>
          <w:sz w:val="24"/>
          <w:szCs w:val="24"/>
          <w:lang w:val="en-US" w:eastAsia="zh-CN"/>
        </w:rPr>
        <w:t>三</w:t>
      </w:r>
      <w:r>
        <w:rPr>
          <w:rFonts w:hint="eastAsia" w:ascii="仿宋" w:hAnsi="仿宋" w:eastAsia="仿宋" w:cs="仿宋"/>
          <w:sz w:val="24"/>
          <w:szCs w:val="24"/>
        </w:rPr>
        <w:t xml:space="preserve">条 </w:t>
      </w:r>
      <w:r>
        <w:rPr>
          <w:rFonts w:hint="eastAsia" w:ascii="仿宋" w:hAnsi="仿宋" w:eastAsia="仿宋" w:cs="仿宋"/>
          <w:sz w:val="24"/>
          <w:szCs w:val="24"/>
          <w:lang w:val="en-US" w:eastAsia="zh-CN"/>
        </w:rPr>
        <w:t>劳务款项支付与结算</w:t>
      </w:r>
    </w:p>
    <w:p w14:paraId="0E9D5810">
      <w:pPr>
        <w:pageBreakBefore w:val="0"/>
        <w:kinsoku/>
        <w:wordWrap/>
        <w:overflowPunct/>
        <w:topLinePunct w:val="0"/>
        <w:autoSpaceDE/>
        <w:autoSpaceDN/>
        <w:bidi w:val="0"/>
        <w:spacing w:line="400" w:lineRule="exact"/>
        <w:ind w:firstLine="480" w:firstLineChars="200"/>
        <w:rPr>
          <w:rFonts w:ascii="仿宋" w:hAnsi="仿宋" w:eastAsia="仿宋" w:cs="仿宋"/>
          <w:kern w:val="0"/>
          <w:sz w:val="24"/>
          <w:u w:color="000000"/>
        </w:rPr>
      </w:pPr>
      <w:r>
        <w:rPr>
          <w:rFonts w:hint="eastAsia" w:ascii="仿宋" w:hAnsi="仿宋" w:eastAsia="仿宋" w:cs="仿宋"/>
          <w:kern w:val="0"/>
          <w:sz w:val="24"/>
          <w:u w:color="000000"/>
        </w:rPr>
        <w:t>（一）进度款支付</w:t>
      </w:r>
    </w:p>
    <w:p w14:paraId="68989164">
      <w:pPr>
        <w:pageBreakBefore w:val="0"/>
        <w:kinsoku/>
        <w:wordWrap/>
        <w:overflowPunct/>
        <w:topLinePunct w:val="0"/>
        <w:autoSpaceDE/>
        <w:autoSpaceDN/>
        <w:bidi w:val="0"/>
        <w:spacing w:line="400" w:lineRule="exact"/>
        <w:ind w:firstLine="480" w:firstLineChars="200"/>
        <w:rPr>
          <w:rFonts w:ascii="仿宋" w:hAnsi="仿宋" w:eastAsia="仿宋" w:cs="仿宋"/>
          <w:kern w:val="0"/>
          <w:sz w:val="24"/>
          <w:u w:color="000000"/>
        </w:rPr>
      </w:pPr>
      <w:r>
        <w:rPr>
          <w:rFonts w:hint="eastAsia" w:ascii="仿宋" w:hAnsi="仿宋" w:eastAsia="仿宋" w:cs="仿宋"/>
          <w:kern w:val="0"/>
          <w:sz w:val="24"/>
          <w:u w:color="000000"/>
        </w:rPr>
        <w:t>1.本工程</w:t>
      </w:r>
      <w:r>
        <w:rPr>
          <w:rFonts w:hint="eastAsia" w:ascii="仿宋" w:hAnsi="仿宋" w:eastAsia="仿宋" w:cs="仿宋"/>
          <w:kern w:val="0"/>
          <w:sz w:val="24"/>
          <w:u w:val="single" w:color="auto"/>
        </w:rPr>
        <w:t>无</w:t>
      </w:r>
      <w:r>
        <w:rPr>
          <w:rFonts w:hint="eastAsia" w:ascii="仿宋" w:hAnsi="仿宋" w:eastAsia="仿宋" w:cs="仿宋"/>
          <w:kern w:val="0"/>
          <w:sz w:val="24"/>
          <w:u w:color="000000"/>
        </w:rPr>
        <w:t>预付款。</w:t>
      </w:r>
    </w:p>
    <w:p w14:paraId="13EF7A4E">
      <w:pPr>
        <w:pageBreakBefore w:val="0"/>
        <w:kinsoku/>
        <w:wordWrap/>
        <w:overflowPunct/>
        <w:topLinePunct w:val="0"/>
        <w:autoSpaceDE/>
        <w:autoSpaceDN/>
        <w:bidi w:val="0"/>
        <w:spacing w:line="400" w:lineRule="exact"/>
        <w:ind w:firstLine="480" w:firstLineChars="200"/>
        <w:rPr>
          <w:rFonts w:hint="eastAsia" w:ascii="仿宋" w:hAnsi="仿宋" w:eastAsia="仿宋" w:cs="仿宋"/>
          <w:kern w:val="0"/>
          <w:sz w:val="24"/>
          <w:u w:color="000000"/>
        </w:rPr>
      </w:pPr>
      <w:r>
        <w:rPr>
          <w:rFonts w:ascii="仿宋" w:hAnsi="仿宋" w:eastAsia="仿宋" w:cs="仿宋"/>
          <w:kern w:val="0"/>
          <w:sz w:val="24"/>
          <w:u w:color="000000"/>
        </w:rPr>
        <w:t>2.</w:t>
      </w:r>
      <w:r>
        <w:rPr>
          <w:rFonts w:hint="eastAsia" w:ascii="仿宋" w:hAnsi="仿宋" w:eastAsia="仿宋" w:cs="仿宋"/>
          <w:kern w:val="0"/>
          <w:sz w:val="24"/>
          <w:u w:color="000000"/>
        </w:rPr>
        <w:t>乙方每月</w:t>
      </w:r>
      <w:r>
        <w:rPr>
          <w:rFonts w:ascii="仿宋" w:hAnsi="仿宋" w:eastAsia="仿宋" w:cs="仿宋"/>
          <w:kern w:val="0"/>
          <w:sz w:val="24"/>
          <w:u w:color="000000"/>
        </w:rPr>
        <w:t>25日之前统计已完工合格工程</w:t>
      </w:r>
      <w:r>
        <w:rPr>
          <w:rFonts w:hint="eastAsia" w:ascii="仿宋" w:hAnsi="仿宋" w:eastAsia="仿宋" w:cs="仿宋"/>
          <w:kern w:val="0"/>
          <w:sz w:val="24"/>
          <w:u w:color="000000"/>
        </w:rPr>
        <w:t>量报甲方审核，甲方</w:t>
      </w:r>
      <w:r>
        <w:rPr>
          <w:rFonts w:hint="eastAsia" w:ascii="仿宋" w:hAnsi="仿宋" w:eastAsia="仿宋" w:cs="仿宋"/>
          <w:kern w:val="0"/>
          <w:sz w:val="24"/>
          <w:u w:color="000000"/>
          <w:lang w:val="en-US" w:eastAsia="zh-CN"/>
        </w:rPr>
        <w:t>项目</w:t>
      </w:r>
      <w:r>
        <w:rPr>
          <w:rFonts w:hint="eastAsia" w:ascii="仿宋" w:hAnsi="仿宋" w:eastAsia="仿宋" w:cs="仿宋"/>
          <w:kern w:val="0"/>
          <w:sz w:val="24"/>
          <w:u w:color="000000"/>
        </w:rPr>
        <w:t>商务成控人员根据</w:t>
      </w:r>
      <w:r>
        <w:rPr>
          <w:rFonts w:hint="eastAsia" w:ascii="仿宋" w:hAnsi="仿宋" w:eastAsia="仿宋" w:cs="仿宋"/>
          <w:kern w:val="0"/>
          <w:sz w:val="24"/>
          <w:u w:color="000000"/>
          <w:lang w:val="en-US" w:eastAsia="zh-CN"/>
        </w:rPr>
        <w:t>审核后的</w:t>
      </w:r>
      <w:r>
        <w:rPr>
          <w:rFonts w:hint="eastAsia" w:ascii="仿宋" w:hAnsi="仿宋" w:eastAsia="仿宋" w:cs="仿宋"/>
          <w:kern w:val="0"/>
          <w:sz w:val="24"/>
          <w:u w:color="000000"/>
        </w:rPr>
        <w:t>工程量编制《工程结算单》</w:t>
      </w:r>
      <w:r>
        <w:rPr>
          <w:rFonts w:hint="eastAsia" w:ascii="仿宋" w:hAnsi="仿宋" w:eastAsia="仿宋" w:cs="仿宋"/>
          <w:kern w:val="0"/>
          <w:sz w:val="24"/>
          <w:u w:color="000000"/>
          <w:lang w:val="en-US" w:eastAsia="zh-CN"/>
        </w:rPr>
        <w:t>初稿</w:t>
      </w:r>
      <w:r>
        <w:rPr>
          <w:rFonts w:hint="eastAsia" w:ascii="仿宋" w:hAnsi="仿宋" w:eastAsia="仿宋" w:cs="仿宋"/>
          <w:kern w:val="0"/>
          <w:sz w:val="24"/>
          <w:u w:color="000000"/>
        </w:rPr>
        <w:t>，经乙方有权限的结算负责人签字认可后报甲方</w:t>
      </w:r>
      <w:r>
        <w:rPr>
          <w:rFonts w:hint="eastAsia" w:ascii="仿宋" w:hAnsi="仿宋" w:eastAsia="仿宋" w:cs="仿宋"/>
          <w:kern w:val="0"/>
          <w:sz w:val="24"/>
          <w:u w:color="000000"/>
          <w:lang w:val="en-US" w:eastAsia="zh-CN"/>
        </w:rPr>
        <w:t>公司商务成控部门</w:t>
      </w:r>
      <w:r>
        <w:rPr>
          <w:rFonts w:hint="eastAsia" w:ascii="仿宋" w:hAnsi="仿宋" w:eastAsia="仿宋" w:cs="仿宋"/>
          <w:kern w:val="0"/>
          <w:sz w:val="24"/>
          <w:u w:color="000000"/>
        </w:rPr>
        <w:t>审批。</w:t>
      </w:r>
    </w:p>
    <w:p w14:paraId="2F47CF48">
      <w:pPr>
        <w:pageBreakBefore w:val="0"/>
        <w:kinsoku/>
        <w:wordWrap/>
        <w:overflowPunct/>
        <w:topLinePunct w:val="0"/>
        <w:autoSpaceDE/>
        <w:autoSpaceDN/>
        <w:bidi w:val="0"/>
        <w:spacing w:line="400" w:lineRule="exact"/>
        <w:ind w:firstLine="480" w:firstLineChars="200"/>
        <w:rPr>
          <w:rFonts w:ascii="仿宋" w:hAnsi="仿宋" w:eastAsia="仿宋" w:cs="仿宋"/>
          <w:kern w:val="0"/>
          <w:sz w:val="24"/>
          <w:u w:color="000000"/>
        </w:rPr>
      </w:pPr>
      <w:r>
        <w:rPr>
          <w:rFonts w:hint="eastAsia" w:ascii="仿宋" w:hAnsi="仿宋" w:eastAsia="仿宋" w:cs="仿宋"/>
          <w:kern w:val="0"/>
          <w:sz w:val="24"/>
          <w:u w:color="000000"/>
        </w:rPr>
        <w:t>乙方根据</w:t>
      </w:r>
      <w:r>
        <w:rPr>
          <w:rFonts w:hint="eastAsia" w:ascii="仿宋" w:hAnsi="仿宋" w:eastAsia="仿宋" w:cs="仿宋"/>
          <w:kern w:val="0"/>
          <w:sz w:val="24"/>
          <w:u w:color="000000"/>
          <w:lang w:val="en-US" w:eastAsia="zh-CN"/>
        </w:rPr>
        <w:t>甲方公司商务成控部门</w:t>
      </w:r>
      <w:r>
        <w:rPr>
          <w:rFonts w:hint="eastAsia" w:ascii="仿宋" w:hAnsi="仿宋" w:eastAsia="仿宋" w:cs="仿宋"/>
          <w:kern w:val="0"/>
          <w:sz w:val="24"/>
          <w:u w:color="000000"/>
        </w:rPr>
        <w:t>初认的工程进度开具劳务增值税专用发票，甲方按照已完工合格工程量的</w:t>
      </w:r>
      <w:r>
        <w:rPr>
          <w:rFonts w:hint="eastAsia" w:ascii="仿宋" w:hAnsi="仿宋" w:eastAsia="仿宋" w:cs="仿宋"/>
          <w:i/>
          <w:iCs/>
          <w:color w:val="FF0000"/>
          <w:sz w:val="24"/>
          <w:u w:val="single"/>
          <w:lang w:val="en-US" w:eastAsia="zh-CN"/>
        </w:rPr>
        <w:t xml:space="preserve">85 </w:t>
      </w:r>
      <w:r>
        <w:rPr>
          <w:rFonts w:ascii="仿宋" w:hAnsi="仿宋" w:eastAsia="仿宋" w:cs="仿宋"/>
          <w:sz w:val="24"/>
        </w:rPr>
        <w:t>%</w:t>
      </w:r>
      <w:r>
        <w:rPr>
          <w:rFonts w:hint="eastAsia" w:ascii="仿宋" w:hAnsi="仿宋" w:eastAsia="仿宋" w:cs="仿宋"/>
          <w:kern w:val="0"/>
          <w:sz w:val="24"/>
          <w:u w:color="000000"/>
        </w:rPr>
        <w:t>支付工程进度款。甲方从进度款中扣除代发工资（如有）、</w:t>
      </w:r>
      <w:r>
        <w:rPr>
          <w:rFonts w:hint="eastAsia" w:ascii="仿宋" w:hAnsi="仿宋" w:eastAsia="仿宋" w:cs="仿宋"/>
          <w:kern w:val="0"/>
          <w:sz w:val="24"/>
          <w:u w:color="000000"/>
          <w:lang w:val="en-US" w:eastAsia="zh-CN"/>
        </w:rPr>
        <w:t>罚款、</w:t>
      </w:r>
      <w:r>
        <w:rPr>
          <w:rFonts w:hint="eastAsia" w:ascii="仿宋" w:hAnsi="仿宋" w:eastAsia="仿宋" w:cs="仿宋"/>
          <w:kern w:val="0"/>
          <w:sz w:val="24"/>
          <w:u w:color="000000"/>
        </w:rPr>
        <w:t>其他代扣款后将剩余款项付至乙方公司账户。</w:t>
      </w:r>
    </w:p>
    <w:p w14:paraId="7795DD5A">
      <w:pPr>
        <w:pageBreakBefore w:val="0"/>
        <w:kinsoku/>
        <w:wordWrap/>
        <w:overflowPunct/>
        <w:topLinePunct w:val="0"/>
        <w:autoSpaceDE/>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（二）结算及结算款支付</w:t>
      </w:r>
    </w:p>
    <w:p w14:paraId="0237BC73">
      <w:pPr>
        <w:pageBreakBefore w:val="0"/>
        <w:kinsoku/>
        <w:wordWrap/>
        <w:overflowPunct/>
        <w:topLinePunct w:val="0"/>
        <w:autoSpaceDE/>
        <w:autoSpaceDN/>
        <w:bidi w:val="0"/>
        <w:spacing w:line="400" w:lineRule="exact"/>
        <w:ind w:firstLine="480" w:firstLineChars="200"/>
        <w:rPr>
          <w:rFonts w:hint="eastAsia" w:ascii="仿宋" w:hAnsi="仿宋" w:eastAsia="仿宋" w:cs="仿宋"/>
          <w:kern w:val="0"/>
          <w:sz w:val="24"/>
          <w:u w:color="000000"/>
        </w:rPr>
      </w:pPr>
      <w:r>
        <w:rPr>
          <w:rFonts w:hint="eastAsia" w:ascii="仿宋" w:hAnsi="仿宋" w:eastAsia="仿宋" w:cs="仿宋"/>
          <w:sz w:val="24"/>
        </w:rPr>
        <w:t>1</w:t>
      </w:r>
      <w:r>
        <w:rPr>
          <w:rFonts w:ascii="仿宋" w:hAnsi="仿宋" w:eastAsia="仿宋" w:cs="仿宋"/>
          <w:sz w:val="24"/>
        </w:rPr>
        <w:t>.</w:t>
      </w:r>
      <w:r>
        <w:rPr>
          <w:rFonts w:hint="eastAsia" w:ascii="仿宋" w:hAnsi="仿宋" w:eastAsia="仿宋" w:cs="仿宋"/>
          <w:kern w:val="0"/>
          <w:sz w:val="24"/>
          <w:u w:color="000000"/>
        </w:rPr>
        <w:t>工程结算编制、审核按甲方有关要求办理。结算时甲方应扣除乙方应交纳的相关费用，再根据本合同约定将应付乙方的分包款项支付给乙方。</w:t>
      </w:r>
    </w:p>
    <w:p w14:paraId="723F5A5A">
      <w:pPr>
        <w:spacing w:line="320" w:lineRule="exact"/>
        <w:ind w:firstLine="480" w:firstLineChars="200"/>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.全部工作完</w:t>
      </w:r>
      <w:r>
        <w:rPr>
          <w:rFonts w:hint="eastAsia" w:ascii="仿宋" w:hAnsi="仿宋" w:eastAsia="仿宋" w:cs="仿宋"/>
          <w:sz w:val="24"/>
          <w:highlight w:val="none"/>
        </w:rPr>
        <w:t>成并验收合格，经甲方</w:t>
      </w:r>
      <w:r>
        <w:rPr>
          <w:rFonts w:hint="eastAsia" w:ascii="仿宋" w:hAnsi="仿宋" w:eastAsia="仿宋" w:cs="仿宋"/>
          <w:sz w:val="24"/>
          <w:lang w:val="en-US" w:eastAsia="zh-CN"/>
        </w:rPr>
        <w:t>签字</w:t>
      </w:r>
      <w:r>
        <w:rPr>
          <w:rFonts w:hint="eastAsia" w:ascii="仿宋" w:hAnsi="仿宋" w:eastAsia="仿宋" w:cs="仿宋"/>
          <w:sz w:val="24"/>
        </w:rPr>
        <w:t>认可后</w:t>
      </w:r>
      <w:r>
        <w:rPr>
          <w:rFonts w:hint="eastAsia" w:ascii="仿宋" w:hAnsi="仿宋" w:eastAsia="仿宋" w:cs="仿宋"/>
          <w:sz w:val="24"/>
          <w:u w:val="single"/>
        </w:rPr>
        <w:t xml:space="preserve"> 15个 </w:t>
      </w:r>
      <w:r>
        <w:rPr>
          <w:rFonts w:hint="eastAsia" w:ascii="仿宋" w:hAnsi="仿宋" w:eastAsia="仿宋" w:cs="仿宋"/>
          <w:sz w:val="24"/>
        </w:rPr>
        <w:t>工作日内，乙方向甲方递交完整的结算资料，双方按照本合同约定的计价方式，进行工程款的最终结算。甲方收到乙方递交的结算资料后</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30</w:t>
      </w:r>
      <w:r>
        <w:rPr>
          <w:rFonts w:hint="eastAsia" w:ascii="仿宋" w:hAnsi="仿宋" w:eastAsia="仿宋" w:cs="仿宋"/>
          <w:sz w:val="24"/>
          <w:u w:val="single"/>
        </w:rPr>
        <w:t xml:space="preserve">个 </w:t>
      </w:r>
      <w:r>
        <w:rPr>
          <w:rFonts w:hint="eastAsia" w:ascii="仿宋" w:hAnsi="仿宋" w:eastAsia="仿宋" w:cs="仿宋"/>
          <w:sz w:val="24"/>
        </w:rPr>
        <w:t>工作日内进行核实，给予确认或者提出修改意见。</w:t>
      </w:r>
      <w:r>
        <w:rPr>
          <w:rFonts w:hint="eastAsia" w:ascii="仿宋" w:hAnsi="仿宋" w:eastAsia="仿宋" w:cs="仿宋"/>
          <w:sz w:val="24"/>
          <w:lang w:val="en-US" w:eastAsia="zh-CN"/>
        </w:rPr>
        <w:t>确认后，</w:t>
      </w:r>
      <w:r>
        <w:rPr>
          <w:rFonts w:hint="eastAsia" w:ascii="仿宋" w:hAnsi="仿宋" w:eastAsia="仿宋" w:cs="仿宋"/>
          <w:sz w:val="24"/>
        </w:rPr>
        <w:t>扣除乙方罚款、违约金、超用甲方材料款等应扣款额后进行最终结算。</w:t>
      </w:r>
    </w:p>
    <w:p w14:paraId="51FD7F12">
      <w:pPr>
        <w:pageBreakBefore w:val="0"/>
        <w:kinsoku/>
        <w:wordWrap/>
        <w:overflowPunct/>
        <w:topLinePunct w:val="0"/>
        <w:autoSpaceDE/>
        <w:autoSpaceDN/>
        <w:bidi w:val="0"/>
        <w:spacing w:line="400" w:lineRule="exact"/>
        <w:ind w:firstLine="480" w:firstLineChars="200"/>
        <w:rPr>
          <w:rFonts w:ascii="仿宋" w:hAnsi="仿宋" w:eastAsia="仿宋" w:cs="仿宋"/>
          <w:kern w:val="0"/>
          <w:sz w:val="24"/>
          <w:u w:color="000000"/>
        </w:rPr>
      </w:pPr>
      <w:r>
        <w:rPr>
          <w:rFonts w:hint="eastAsia" w:ascii="仿宋" w:hAnsi="仿宋" w:eastAsia="仿宋" w:cs="仿宋"/>
          <w:kern w:val="0"/>
          <w:sz w:val="24"/>
          <w:u w:color="000000"/>
          <w:lang w:val="en-US" w:eastAsia="zh-CN"/>
        </w:rPr>
        <w:t>3</w:t>
      </w:r>
      <w:r>
        <w:rPr>
          <w:rFonts w:ascii="仿宋" w:hAnsi="仿宋" w:eastAsia="仿宋" w:cs="仿宋"/>
          <w:kern w:val="0"/>
          <w:sz w:val="24"/>
          <w:u w:color="000000"/>
        </w:rPr>
        <w:t>.</w:t>
      </w:r>
      <w:r>
        <w:rPr>
          <w:rFonts w:hint="eastAsia" w:ascii="仿宋" w:hAnsi="仿宋" w:eastAsia="仿宋" w:cs="仿宋"/>
          <w:kern w:val="0"/>
          <w:sz w:val="24"/>
          <w:u w:color="000000"/>
        </w:rPr>
        <w:t>乙方结算办理完毕并按甲方要求开具足额发票后，甲方支付至结算金额的</w:t>
      </w:r>
      <w:r>
        <w:rPr>
          <w:rFonts w:hint="eastAsia" w:ascii="仿宋" w:hAnsi="仿宋" w:eastAsia="仿宋" w:cs="仿宋"/>
          <w:kern w:val="0"/>
          <w:sz w:val="24"/>
          <w:u w:val="single"/>
        </w:rPr>
        <w:t xml:space="preserve"> </w:t>
      </w:r>
      <w:r>
        <w:rPr>
          <w:rFonts w:hint="eastAsia" w:ascii="仿宋" w:hAnsi="仿宋" w:eastAsia="仿宋" w:cs="仿宋"/>
          <w:i/>
          <w:iCs/>
          <w:color w:val="FF0000"/>
          <w:sz w:val="24"/>
          <w:u w:val="single"/>
          <w:lang w:val="en-US" w:eastAsia="zh-CN"/>
        </w:rPr>
        <w:t>95</w:t>
      </w:r>
      <w:r>
        <w:rPr>
          <w:rFonts w:hint="eastAsia" w:ascii="仿宋" w:hAnsi="仿宋" w:eastAsia="仿宋" w:cs="仿宋"/>
          <w:kern w:val="0"/>
          <w:sz w:val="24"/>
          <w:u w:val="single"/>
        </w:rPr>
        <w:t xml:space="preserve"> </w:t>
      </w:r>
      <w:r>
        <w:rPr>
          <w:rFonts w:ascii="仿宋" w:hAnsi="仿宋" w:eastAsia="仿宋" w:cs="仿宋"/>
          <w:kern w:val="0"/>
          <w:sz w:val="24"/>
          <w:u w:val="single"/>
        </w:rPr>
        <w:t>%</w:t>
      </w:r>
      <w:r>
        <w:rPr>
          <w:rFonts w:hint="eastAsia" w:ascii="仿宋" w:hAnsi="仿宋" w:eastAsia="仿宋" w:cs="仿宋"/>
          <w:kern w:val="0"/>
          <w:sz w:val="24"/>
          <w:u w:color="000000"/>
        </w:rPr>
        <w:t>，剩余</w:t>
      </w:r>
      <w:r>
        <w:rPr>
          <w:rFonts w:hint="eastAsia" w:ascii="仿宋" w:hAnsi="仿宋" w:eastAsia="仿宋" w:cs="仿宋"/>
          <w:i/>
          <w:iCs/>
          <w:color w:val="FF0000"/>
          <w:sz w:val="24"/>
          <w:u w:val="single"/>
          <w:lang w:val="en-US" w:eastAsia="zh-CN"/>
        </w:rPr>
        <w:t>5</w:t>
      </w:r>
      <w:r>
        <w:rPr>
          <w:rFonts w:ascii="仿宋" w:hAnsi="仿宋" w:eastAsia="仿宋" w:cs="仿宋"/>
          <w:kern w:val="0"/>
          <w:sz w:val="24"/>
          <w:u w:val="single"/>
        </w:rPr>
        <w:t>%</w:t>
      </w:r>
      <w:r>
        <w:rPr>
          <w:rFonts w:hint="eastAsia" w:ascii="仿宋" w:hAnsi="仿宋" w:eastAsia="仿宋" w:cs="仿宋"/>
          <w:kern w:val="0"/>
          <w:sz w:val="24"/>
          <w:u w:color="000000"/>
        </w:rPr>
        <w:t>作为质保金，待质保期（按总包合同执行）满后无质量问题，再无息支付。</w:t>
      </w:r>
    </w:p>
    <w:p w14:paraId="179A51DE">
      <w:pPr>
        <w:spacing w:line="320" w:lineRule="exact"/>
        <w:ind w:firstLine="480" w:firstLineChars="200"/>
        <w:rPr>
          <w:rFonts w:hint="eastAsia" w:ascii="仿宋" w:hAnsi="仿宋" w:eastAsia="仿宋" w:cs="仿宋"/>
          <w:kern w:val="0"/>
          <w:sz w:val="24"/>
          <w:u w:color="000000"/>
          <w:lang w:val="en-US" w:eastAsia="zh-CN"/>
        </w:rPr>
      </w:pPr>
      <w:r>
        <w:rPr>
          <w:rFonts w:hint="eastAsia" w:ascii="仿宋" w:hAnsi="仿宋" w:eastAsia="仿宋" w:cs="仿宋"/>
          <w:kern w:val="0"/>
          <w:sz w:val="24"/>
          <w:u w:color="000000"/>
          <w:lang w:val="en-US" w:eastAsia="zh-CN"/>
        </w:rPr>
        <w:t>4</w:t>
      </w:r>
      <w:r>
        <w:rPr>
          <w:rFonts w:ascii="仿宋" w:hAnsi="仿宋" w:eastAsia="仿宋" w:cs="仿宋"/>
          <w:kern w:val="0"/>
          <w:sz w:val="24"/>
          <w:u w:color="000000"/>
        </w:rPr>
        <w:t>.</w:t>
      </w:r>
      <w:r>
        <w:rPr>
          <w:rFonts w:hint="eastAsia" w:ascii="仿宋" w:hAnsi="仿宋" w:eastAsia="仿宋" w:cs="仿宋"/>
          <w:kern w:val="0"/>
          <w:sz w:val="24"/>
          <w:u w:color="000000"/>
        </w:rPr>
        <w:t>工程结算须在项目所属公司商务成控部门及分管领导审核签认后生效，过程结算不作为总结算依据。未经甲方</w:t>
      </w:r>
      <w:r>
        <w:rPr>
          <w:rFonts w:hint="eastAsia" w:ascii="仿宋" w:hAnsi="仿宋" w:eastAsia="仿宋" w:cs="仿宋"/>
          <w:kern w:val="0"/>
          <w:sz w:val="24"/>
          <w:u w:color="000000"/>
          <w:lang w:val="en-US" w:eastAsia="zh-CN"/>
        </w:rPr>
        <w:t>公司商务成控部门相关人员签字</w:t>
      </w:r>
      <w:r>
        <w:rPr>
          <w:rFonts w:hint="eastAsia" w:ascii="仿宋" w:hAnsi="仿宋" w:eastAsia="仿宋" w:cs="仿宋"/>
          <w:kern w:val="0"/>
          <w:sz w:val="24"/>
          <w:u w:color="000000"/>
        </w:rPr>
        <w:t>确认的结算资料不能作为主张工程款的依据</w:t>
      </w:r>
      <w:r>
        <w:rPr>
          <w:rFonts w:hint="eastAsia" w:ascii="仿宋" w:hAnsi="仿宋" w:eastAsia="仿宋" w:cs="仿宋"/>
          <w:kern w:val="0"/>
          <w:sz w:val="24"/>
          <w:u w:color="000000"/>
          <w:lang w:val="en-US" w:eastAsia="zh-CN"/>
        </w:rPr>
        <w:t>，乙方对上述甲方结算流程知悉并且无异议。</w:t>
      </w:r>
    </w:p>
    <w:p w14:paraId="070C9DEC">
      <w:pPr>
        <w:pageBreakBefore w:val="0"/>
        <w:kinsoku/>
        <w:wordWrap/>
        <w:overflowPunct/>
        <w:topLinePunct w:val="0"/>
        <w:autoSpaceDE/>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（三）付款方式</w:t>
      </w:r>
    </w:p>
    <w:p w14:paraId="00F5B3E7">
      <w:pPr>
        <w:pageBreakBefore w:val="0"/>
        <w:kinsoku/>
        <w:wordWrap/>
        <w:overflowPunct/>
        <w:topLinePunct w:val="0"/>
        <w:autoSpaceDE/>
        <w:autoSpaceDN/>
        <w:bidi w:val="0"/>
        <w:spacing w:line="400" w:lineRule="exact"/>
        <w:ind w:firstLine="480" w:firstLineChars="200"/>
        <w:textAlignment w:val="baseline"/>
        <w:rPr>
          <w:rFonts w:ascii="仿宋" w:hAnsi="仿宋" w:eastAsia="仿宋" w:cs="仿宋"/>
          <w:bCs/>
          <w:sz w:val="24"/>
        </w:rPr>
      </w:pPr>
      <w:r>
        <w:rPr>
          <w:rFonts w:hint="eastAsia" w:ascii="仿宋" w:hAnsi="仿宋" w:eastAsia="仿宋" w:cs="仿宋"/>
          <w:bCs/>
          <w:sz w:val="24"/>
        </w:rPr>
        <w:t>甲方以</w:t>
      </w:r>
      <w:r>
        <w:rPr>
          <w:rFonts w:hint="eastAsia" w:ascii="仿宋" w:hAnsi="仿宋" w:eastAsia="仿宋" w:cs="仿宋"/>
          <w:bCs/>
          <w:i/>
          <w:iCs/>
          <w:color w:val="FF0000"/>
          <w:sz w:val="24"/>
          <w:u w:val="single"/>
        </w:rPr>
        <w:t>银行转账</w:t>
      </w:r>
      <w:r>
        <w:rPr>
          <w:rFonts w:hint="eastAsia" w:ascii="仿宋" w:hAnsi="仿宋" w:eastAsia="仿宋" w:cs="仿宋"/>
          <w:bCs/>
          <w:i/>
          <w:iCs/>
          <w:sz w:val="24"/>
        </w:rPr>
        <w:t>方式</w:t>
      </w:r>
      <w:r>
        <w:rPr>
          <w:rFonts w:hint="eastAsia" w:ascii="仿宋" w:hAnsi="仿宋" w:eastAsia="仿宋" w:cs="仿宋"/>
          <w:bCs/>
          <w:sz w:val="24"/>
        </w:rPr>
        <w:t>向乙方支付工程款。</w:t>
      </w:r>
    </w:p>
    <w:p w14:paraId="339510F8">
      <w:pPr>
        <w:pageBreakBefore w:val="0"/>
        <w:numPr>
          <w:ilvl w:val="0"/>
          <w:numId w:val="3"/>
        </w:numPr>
        <w:kinsoku/>
        <w:wordWrap/>
        <w:overflowPunct/>
        <w:topLinePunct w:val="0"/>
        <w:autoSpaceDE/>
        <w:autoSpaceDN/>
        <w:bidi w:val="0"/>
        <w:spacing w:line="400" w:lineRule="exact"/>
        <w:ind w:firstLine="480" w:firstLineChars="200"/>
        <w:rPr>
          <w:rFonts w:hint="eastAsia" w:ascii="仿宋" w:hAnsi="仿宋" w:eastAsia="仿宋" w:cs="仿宋"/>
          <w:sz w:val="24"/>
        </w:rPr>
      </w:pPr>
      <w:r>
        <w:rPr>
          <w:rFonts w:hint="eastAsia" w:ascii="仿宋" w:hAnsi="仿宋" w:eastAsia="仿宋" w:cs="仿宋"/>
          <w:sz w:val="24"/>
        </w:rPr>
        <w:t>付款特别约定</w:t>
      </w:r>
    </w:p>
    <w:p w14:paraId="1BEA92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sz w:val="24"/>
        </w:rPr>
      </w:pPr>
      <w:r>
        <w:rPr>
          <w:rFonts w:ascii="仿宋" w:hAnsi="仿宋" w:eastAsia="仿宋" w:cs="仿宋"/>
          <w:sz w:val="24"/>
        </w:rPr>
        <w:t>本工程所有款项均来源于建设单位工程款支付，付款时间为</w:t>
      </w:r>
      <w:r>
        <w:rPr>
          <w:rFonts w:hint="eastAsia" w:ascii="仿宋" w:hAnsi="仿宋" w:eastAsia="仿宋" w:cs="仿宋"/>
          <w:sz w:val="24"/>
        </w:rPr>
        <w:t>甲方收到建设单位对应施工范围内的工程价款后</w:t>
      </w:r>
      <w:r>
        <w:rPr>
          <w:rFonts w:ascii="仿宋" w:hAnsi="仿宋" w:eastAsia="仿宋" w:cs="仿宋"/>
          <w:sz w:val="24"/>
        </w:rPr>
        <w:t>。如甲方未收到建设单位支付的</w:t>
      </w:r>
      <w:r>
        <w:rPr>
          <w:rFonts w:hint="eastAsia" w:ascii="仿宋" w:hAnsi="仿宋" w:eastAsia="仿宋" w:cs="仿宋"/>
          <w:sz w:val="24"/>
        </w:rPr>
        <w:t>本合同范围内对应的</w:t>
      </w:r>
      <w:r>
        <w:rPr>
          <w:rFonts w:ascii="仿宋" w:hAnsi="仿宋" w:eastAsia="仿宋" w:cs="仿宋"/>
          <w:sz w:val="24"/>
        </w:rPr>
        <w:t>工程进度款，则</w:t>
      </w:r>
      <w:r>
        <w:rPr>
          <w:rFonts w:hint="eastAsia" w:ascii="仿宋" w:hAnsi="仿宋" w:eastAsia="仿宋" w:cs="仿宋"/>
          <w:sz w:val="24"/>
        </w:rPr>
        <w:t>甲方无支付义务，</w:t>
      </w:r>
      <w:r>
        <w:rPr>
          <w:rFonts w:ascii="仿宋" w:hAnsi="仿宋" w:eastAsia="仿宋" w:cs="仿宋"/>
          <w:sz w:val="24"/>
        </w:rPr>
        <w:t>甲方应依据</w:t>
      </w:r>
      <w:r>
        <w:rPr>
          <w:rFonts w:hint="eastAsia" w:ascii="仿宋" w:hAnsi="仿宋" w:eastAsia="仿宋" w:cs="仿宋"/>
          <w:sz w:val="24"/>
        </w:rPr>
        <w:t>总包</w:t>
      </w:r>
      <w:r>
        <w:rPr>
          <w:rFonts w:ascii="仿宋" w:hAnsi="仿宋" w:eastAsia="仿宋" w:cs="仿宋"/>
          <w:sz w:val="24"/>
        </w:rPr>
        <w:t>合同约定积极</w:t>
      </w:r>
      <w:r>
        <w:rPr>
          <w:rFonts w:hint="eastAsia" w:ascii="仿宋" w:hAnsi="仿宋" w:eastAsia="仿宋" w:cs="仿宋"/>
          <w:sz w:val="24"/>
        </w:rPr>
        <w:t>向建设单位</w:t>
      </w:r>
      <w:r>
        <w:rPr>
          <w:rFonts w:ascii="仿宋" w:hAnsi="仿宋" w:eastAsia="仿宋" w:cs="仿宋"/>
          <w:sz w:val="24"/>
        </w:rPr>
        <w:t>主张工程价款</w:t>
      </w:r>
      <w:r>
        <w:rPr>
          <w:rFonts w:hint="eastAsia" w:ascii="仿宋" w:hAnsi="仿宋" w:eastAsia="仿宋" w:cs="仿宋"/>
          <w:sz w:val="24"/>
        </w:rPr>
        <w:t>，方式包括但不限于向建设单位发送工作联系函、律师函、组织召开会议、提起诉讼等</w:t>
      </w:r>
      <w:r>
        <w:rPr>
          <w:rFonts w:ascii="仿宋" w:hAnsi="仿宋" w:eastAsia="仿宋" w:cs="仿宋"/>
          <w:sz w:val="24"/>
        </w:rPr>
        <w:t>。基于合作原因，甲方难以提请诉讼</w:t>
      </w:r>
      <w:r>
        <w:rPr>
          <w:rFonts w:hint="eastAsia" w:ascii="仿宋" w:hAnsi="仿宋" w:eastAsia="仿宋" w:cs="仿宋"/>
          <w:sz w:val="24"/>
        </w:rPr>
        <w:t>或</w:t>
      </w:r>
      <w:r>
        <w:rPr>
          <w:rFonts w:ascii="仿宋" w:hAnsi="仿宋" w:eastAsia="仿宋" w:cs="仿宋"/>
          <w:sz w:val="24"/>
        </w:rPr>
        <w:t>仲裁时，乙方</w:t>
      </w:r>
      <w:r>
        <w:rPr>
          <w:rFonts w:hint="eastAsia" w:ascii="仿宋" w:hAnsi="仿宋" w:eastAsia="仿宋" w:cs="仿宋"/>
          <w:sz w:val="24"/>
        </w:rPr>
        <w:t>可</w:t>
      </w:r>
      <w:r>
        <w:rPr>
          <w:rFonts w:ascii="仿宋" w:hAnsi="仿宋" w:eastAsia="仿宋" w:cs="仿宋"/>
          <w:sz w:val="24"/>
        </w:rPr>
        <w:t>行使代位权，甲方予以配合。</w:t>
      </w:r>
      <w:r>
        <w:rPr>
          <w:rFonts w:hint="eastAsia" w:ascii="仿宋" w:hAnsi="仿宋" w:eastAsia="仿宋" w:cs="仿宋"/>
          <w:sz w:val="24"/>
        </w:rPr>
        <w:t>（本条款双方进行了充分协商，乙方已对其作了全面准确的理解,不存在显失公平或重大误解的情况）</w:t>
      </w:r>
    </w:p>
    <w:p w14:paraId="2D769F80">
      <w:pPr>
        <w:rPr>
          <w:rFonts w:hint="default"/>
          <w:lang w:val="en-US" w:eastAsia="zh-CN"/>
        </w:rPr>
      </w:pPr>
    </w:p>
    <w:p w14:paraId="7D5DB884">
      <w:pPr>
        <w:pStyle w:val="4"/>
        <w:spacing w:line="32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第十</w:t>
      </w:r>
      <w:r>
        <w:rPr>
          <w:rFonts w:hint="eastAsia" w:ascii="仿宋" w:hAnsi="仿宋" w:eastAsia="仿宋" w:cs="仿宋"/>
          <w:sz w:val="24"/>
          <w:szCs w:val="24"/>
          <w:lang w:val="en-US" w:eastAsia="zh-CN"/>
        </w:rPr>
        <w:t>四</w:t>
      </w:r>
      <w:r>
        <w:rPr>
          <w:rFonts w:hint="eastAsia" w:ascii="仿宋" w:hAnsi="仿宋" w:eastAsia="仿宋" w:cs="仿宋"/>
          <w:sz w:val="24"/>
          <w:szCs w:val="24"/>
        </w:rPr>
        <w:t>条 违约责任</w:t>
      </w:r>
    </w:p>
    <w:p w14:paraId="242BB739">
      <w:pPr>
        <w:numPr>
          <w:ilvl w:val="0"/>
          <w:numId w:val="0"/>
        </w:numPr>
        <w:spacing w:line="320" w:lineRule="exact"/>
        <w:ind w:left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一</w:t>
      </w:r>
      <w:r>
        <w:rPr>
          <w:rFonts w:hint="eastAsia" w:ascii="仿宋" w:hAnsi="仿宋" w:eastAsia="仿宋" w:cs="仿宋"/>
          <w:sz w:val="24"/>
        </w:rPr>
        <w:t>）乙方</w:t>
      </w:r>
    </w:p>
    <w:p w14:paraId="1405360B">
      <w:pPr>
        <w:pageBreakBefore w:val="0"/>
        <w:kinsoku/>
        <w:wordWrap/>
        <w:overflowPunct/>
        <w:topLinePunct w:val="0"/>
        <w:autoSpaceDE/>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1.因乙方原因导致工期延误，应承担违约金</w:t>
      </w:r>
      <w:r>
        <w:rPr>
          <w:rFonts w:hint="eastAsia" w:ascii="仿宋" w:hAnsi="仿宋" w:eastAsia="仿宋" w:cs="仿宋"/>
          <w:i/>
          <w:iCs/>
          <w:color w:val="FF0000"/>
          <w:sz w:val="24"/>
          <w:u w:val="single"/>
          <w:lang w:val="en-US" w:eastAsia="zh-CN"/>
        </w:rPr>
        <w:t>2000</w:t>
      </w:r>
      <w:r>
        <w:rPr>
          <w:rFonts w:hint="eastAsia" w:ascii="仿宋" w:hAnsi="仿宋" w:eastAsia="仿宋" w:cs="仿宋"/>
          <w:sz w:val="24"/>
        </w:rPr>
        <w:t>元/天。延期超过</w:t>
      </w:r>
      <w:r>
        <w:rPr>
          <w:rFonts w:hint="eastAsia" w:ascii="仿宋" w:hAnsi="仿宋" w:eastAsia="仿宋" w:cs="仿宋"/>
          <w:i/>
          <w:iCs/>
          <w:color w:val="FF0000"/>
          <w:sz w:val="24"/>
          <w:u w:val="single"/>
          <w:lang w:val="en-US" w:eastAsia="zh-CN"/>
        </w:rPr>
        <w:t>15</w:t>
      </w:r>
      <w:r>
        <w:rPr>
          <w:rFonts w:hint="eastAsia" w:ascii="仿宋" w:hAnsi="仿宋" w:eastAsia="仿宋" w:cs="仿宋"/>
          <w:sz w:val="24"/>
        </w:rPr>
        <w:t>天，甲方有权解除合同。同时给甲方造成的损失（包括但不限于建设单位对甲方的罚款）由乙方承担。</w:t>
      </w:r>
    </w:p>
    <w:p w14:paraId="197A828C">
      <w:pPr>
        <w:pageBreakBefore w:val="0"/>
        <w:kinsoku/>
        <w:wordWrap/>
        <w:overflowPunct/>
        <w:topLinePunct w:val="0"/>
        <w:autoSpaceDE/>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2.如乙方施工质量不能满足要求，乙方应向甲方承担违约金</w:t>
      </w:r>
      <w:r>
        <w:rPr>
          <w:rFonts w:hint="eastAsia" w:ascii="仿宋" w:hAnsi="仿宋" w:eastAsia="仿宋" w:cs="仿宋"/>
          <w:i/>
          <w:iCs/>
          <w:color w:val="FF0000"/>
          <w:sz w:val="24"/>
          <w:u w:val="single"/>
          <w:lang w:val="en-US" w:eastAsia="zh-CN"/>
        </w:rPr>
        <w:t>1000</w:t>
      </w:r>
      <w:r>
        <w:rPr>
          <w:rFonts w:hint="eastAsia" w:ascii="仿宋" w:hAnsi="仿宋" w:eastAsia="仿宋" w:cs="仿宋"/>
          <w:sz w:val="24"/>
        </w:rPr>
        <w:t>元/次，且须在甲方规定时间内整改到位，相应的返工、修复、罚款等费用由乙方自行承担，且工期不予顺延。若经整改仍不能满足质量要求，甲方有权解除合同并委托其他单位执行，相应费用从乙方留存款项中扣除，不足部分乙方另行补偿给甲方。</w:t>
      </w:r>
    </w:p>
    <w:p w14:paraId="47D408A7">
      <w:pPr>
        <w:pageBreakBefore w:val="0"/>
        <w:kinsoku/>
        <w:wordWrap/>
        <w:overflowPunct/>
        <w:topLinePunct w:val="0"/>
        <w:autoSpaceDE/>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3.若乙方在保修期内缺陷修复不及时，甲方有权指定第三方修理，费用由乙方承担，甲方另按发生费用</w:t>
      </w:r>
      <w:r>
        <w:rPr>
          <w:rFonts w:hint="eastAsia" w:ascii="仿宋" w:hAnsi="仿宋" w:eastAsia="仿宋" w:cs="仿宋"/>
          <w:sz w:val="24"/>
          <w:u w:val="single"/>
        </w:rPr>
        <w:t>20%</w:t>
      </w:r>
      <w:r>
        <w:rPr>
          <w:rFonts w:hint="eastAsia" w:ascii="仿宋" w:hAnsi="仿宋" w:eastAsia="仿宋" w:cs="仿宋"/>
          <w:sz w:val="24"/>
        </w:rPr>
        <w:t>收取管理费，以上费用甲方有权直接从质保金中扣除。</w:t>
      </w:r>
    </w:p>
    <w:p w14:paraId="0344DEC4">
      <w:pPr>
        <w:pageBreakBefore w:val="0"/>
        <w:kinsoku/>
        <w:wordWrap/>
        <w:overflowPunct/>
        <w:topLinePunct w:val="0"/>
        <w:autoSpaceDE/>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4.乙方不得擅自更换项目负责人。否则，甲方有权解除合同，乙方按本合同价款（不含税）的</w:t>
      </w:r>
      <w:r>
        <w:rPr>
          <w:rFonts w:hint="eastAsia" w:ascii="仿宋" w:hAnsi="仿宋" w:eastAsia="仿宋" w:cs="仿宋"/>
          <w:sz w:val="24"/>
          <w:lang w:val="en-US" w:eastAsia="zh-CN"/>
        </w:rPr>
        <w:t>2</w:t>
      </w:r>
      <w:r>
        <w:rPr>
          <w:rFonts w:hint="eastAsia" w:ascii="仿宋" w:hAnsi="仿宋" w:eastAsia="仿宋" w:cs="仿宋"/>
          <w:sz w:val="24"/>
        </w:rPr>
        <w:t>%向甲方支付违约金。</w:t>
      </w:r>
    </w:p>
    <w:p w14:paraId="00A8569F">
      <w:pPr>
        <w:pageBreakBefore w:val="0"/>
        <w:kinsoku/>
        <w:wordWrap/>
        <w:overflowPunct/>
        <w:topLinePunct w:val="0"/>
        <w:autoSpaceDE/>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5.乙方不得将甲方供应的材料倒卖或转移用于其他工程，否则一经查出，乙方将负责按倒卖或转移材料价值的三倍给甲方支付违约金。</w:t>
      </w:r>
    </w:p>
    <w:p w14:paraId="36678DC4">
      <w:pPr>
        <w:pageBreakBefore w:val="0"/>
        <w:kinsoku/>
        <w:wordWrap/>
        <w:overflowPunct/>
        <w:topLinePunct w:val="0"/>
        <w:autoSpaceDE/>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6.若乙方擅自中途退场，甲方有权仅按乙方已完成合格工程量的</w:t>
      </w:r>
      <w:r>
        <w:rPr>
          <w:rFonts w:hint="eastAsia" w:ascii="仿宋" w:hAnsi="仿宋" w:eastAsia="仿宋" w:cs="仿宋"/>
          <w:i/>
          <w:iCs/>
          <w:color w:val="FF0000"/>
          <w:sz w:val="24"/>
          <w:u w:val="single"/>
          <w:lang w:val="en-US" w:eastAsia="zh-CN"/>
        </w:rPr>
        <w:t xml:space="preserve">70 </w:t>
      </w:r>
      <w:r>
        <w:rPr>
          <w:rFonts w:ascii="仿宋" w:hAnsi="仿宋" w:eastAsia="仿宋" w:cs="仿宋"/>
          <w:sz w:val="24"/>
        </w:rPr>
        <w:t>%办理</w:t>
      </w:r>
      <w:r>
        <w:rPr>
          <w:rFonts w:hint="eastAsia" w:ascii="仿宋" w:hAnsi="仿宋" w:eastAsia="仿宋" w:cs="仿宋"/>
          <w:sz w:val="24"/>
        </w:rPr>
        <w:t>最终结算并支付款项，且由此给甲方造成的工期、费用等一切损失由乙方承担。</w:t>
      </w:r>
    </w:p>
    <w:p w14:paraId="39CF96D1">
      <w:pPr>
        <w:pageBreakBefore w:val="0"/>
        <w:kinsoku/>
        <w:wordWrap/>
        <w:overflowPunct/>
        <w:topLinePunct w:val="0"/>
        <w:autoSpaceDE/>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7. 如乙方劳务人员发生围堵现场、向劳动监察部门或其他相关部门投诉（起诉）甲方或建设单位等讨薪事件，甲方有权按每人次</w:t>
      </w:r>
      <w:r>
        <w:rPr>
          <w:rFonts w:ascii="仿宋" w:hAnsi="仿宋" w:eastAsia="仿宋" w:cs="仿宋"/>
          <w:i/>
          <w:iCs/>
          <w:color w:val="FF0000"/>
          <w:sz w:val="24"/>
          <w:u w:val="single"/>
        </w:rPr>
        <w:t>1000</w:t>
      </w:r>
      <w:r>
        <w:rPr>
          <w:rFonts w:hint="eastAsia" w:ascii="仿宋" w:hAnsi="仿宋" w:eastAsia="仿宋" w:cs="仿宋"/>
          <w:i/>
          <w:iCs/>
          <w:color w:val="FF0000"/>
          <w:sz w:val="24"/>
          <w:u w:val="single"/>
        </w:rPr>
        <w:t>元）</w:t>
      </w:r>
      <w:r>
        <w:rPr>
          <w:rFonts w:hint="eastAsia" w:ascii="仿宋" w:hAnsi="仿宋" w:eastAsia="仿宋" w:cs="仿宋"/>
          <w:sz w:val="24"/>
        </w:rPr>
        <w:t>元对乙方进行扣罚。且乙方应在5个工作日内平息纠纷，否则甲方有权直接按劳务人员的请求进行代付，处理相关事宜产生的费用由乙方承担，</w:t>
      </w:r>
    </w:p>
    <w:p w14:paraId="2812005D">
      <w:pPr>
        <w:pageBreakBefore w:val="0"/>
        <w:kinsoku/>
        <w:wordWrap/>
        <w:overflowPunct/>
        <w:topLinePunct w:val="0"/>
        <w:autoSpaceDE/>
        <w:autoSpaceDN/>
        <w:bidi w:val="0"/>
        <w:spacing w:line="400" w:lineRule="exact"/>
        <w:ind w:firstLine="480" w:firstLineChars="200"/>
        <w:rPr>
          <w:rFonts w:hint="eastAsia" w:ascii="仿宋" w:hAnsi="仿宋" w:eastAsia="仿宋" w:cs="仿宋"/>
          <w:sz w:val="24"/>
        </w:rPr>
      </w:pPr>
      <w:r>
        <w:rPr>
          <w:rFonts w:hint="eastAsia" w:ascii="仿宋" w:hAnsi="仿宋" w:eastAsia="仿宋" w:cs="仿宋"/>
          <w:sz w:val="24"/>
        </w:rPr>
        <w:t>9.工地严禁打架、赌博、酗酒、嫖宿等违法违规行为，违者罚款每人每次</w:t>
      </w:r>
      <w:r>
        <w:rPr>
          <w:rFonts w:hint="eastAsia" w:ascii="仿宋" w:hAnsi="仿宋" w:eastAsia="仿宋" w:cs="仿宋"/>
          <w:i/>
          <w:iCs/>
          <w:color w:val="FF0000"/>
          <w:sz w:val="24"/>
          <w:u w:val="single"/>
          <w:lang w:val="en-US" w:eastAsia="zh-CN"/>
        </w:rPr>
        <w:t>2000</w:t>
      </w:r>
      <w:r>
        <w:rPr>
          <w:rFonts w:hint="eastAsia" w:ascii="仿宋" w:hAnsi="仿宋" w:eastAsia="仿宋" w:cs="仿宋"/>
          <w:sz w:val="24"/>
        </w:rPr>
        <w:t>元。如由此造成刑事责任者交由公安机关进行处理。由打架、闹事及违反此条规定所引起的相关医药费、伤残费或</w:t>
      </w:r>
      <w:r>
        <w:rPr>
          <w:rFonts w:ascii="仿宋" w:hAnsi="仿宋" w:eastAsia="仿宋" w:cs="仿宋"/>
          <w:sz w:val="24"/>
        </w:rPr>
        <w:t>给甲方造成的损失均</w:t>
      </w:r>
      <w:r>
        <w:rPr>
          <w:rFonts w:hint="eastAsia" w:ascii="仿宋" w:hAnsi="仿宋" w:eastAsia="仿宋" w:cs="仿宋"/>
          <w:sz w:val="24"/>
        </w:rPr>
        <w:t>由乙方负责。</w:t>
      </w:r>
    </w:p>
    <w:p w14:paraId="057EA3CB">
      <w:pPr>
        <w:spacing w:line="320" w:lineRule="exact"/>
        <w:ind w:firstLine="480" w:firstLineChars="200"/>
        <w:rPr>
          <w:rFonts w:ascii="仿宋" w:hAnsi="仿宋" w:eastAsia="仿宋" w:cs="仿宋"/>
          <w:sz w:val="24"/>
          <w:highlight w:val="none"/>
        </w:rPr>
      </w:pPr>
      <w:r>
        <w:rPr>
          <w:rFonts w:hint="eastAsia" w:ascii="仿宋" w:hAnsi="仿宋" w:eastAsia="仿宋" w:cs="仿宋"/>
          <w:sz w:val="24"/>
          <w:lang w:val="en-US" w:eastAsia="zh-CN"/>
        </w:rPr>
        <w:t>10</w:t>
      </w:r>
      <w:r>
        <w:rPr>
          <w:rFonts w:hint="eastAsia" w:ascii="仿宋" w:hAnsi="仿宋" w:eastAsia="仿宋" w:cs="仿宋"/>
          <w:sz w:val="24"/>
        </w:rPr>
        <w:t>.若合同履行中，乙方单方终止合同或因乙方违约，甲方依据法律规定和合同约定行使解除权终止合同的，除合同其他条款约定的违约责任外，乙方还应按本合同总额（不含税</w:t>
      </w:r>
      <w:r>
        <w:rPr>
          <w:rFonts w:hint="eastAsia" w:ascii="仿宋" w:hAnsi="仿宋" w:eastAsia="仿宋" w:cs="仿宋"/>
          <w:sz w:val="24"/>
          <w:highlight w:val="none"/>
        </w:rPr>
        <w:t>）的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10</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%标准承担合同解除的违约责任。</w:t>
      </w:r>
    </w:p>
    <w:p w14:paraId="4575B3EC">
      <w:pPr>
        <w:spacing w:line="320" w:lineRule="exact"/>
        <w:ind w:firstLine="480" w:firstLineChars="200"/>
        <w:rPr>
          <w:rFonts w:hint="eastAsia" w:ascii="仿宋" w:hAnsi="仿宋" w:eastAsia="仿宋" w:cs="仿宋"/>
          <w:sz w:val="24"/>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.乙方在结算中若出现虚构施工人员、虚增工资套取工程款项行为，应承担违约金</w:t>
      </w:r>
      <w:r>
        <w:rPr>
          <w:rFonts w:hint="eastAsia" w:ascii="仿宋" w:hAnsi="仿宋" w:eastAsia="仿宋" w:cs="仿宋"/>
          <w:sz w:val="24"/>
          <w:highlight w:val="none"/>
          <w:u w:val="single"/>
        </w:rPr>
        <w:t xml:space="preserve"> 100000  </w:t>
      </w:r>
      <w:r>
        <w:rPr>
          <w:rFonts w:hint="eastAsia" w:ascii="仿宋" w:hAnsi="仿宋" w:eastAsia="仿宋" w:cs="仿宋"/>
          <w:sz w:val="24"/>
          <w:highlight w:val="none"/>
        </w:rPr>
        <w:t>元/次，若</w:t>
      </w:r>
      <w:r>
        <w:rPr>
          <w:rFonts w:hint="eastAsia" w:ascii="仿宋" w:hAnsi="仿宋" w:eastAsia="仿宋" w:cs="仿宋"/>
          <w:sz w:val="24"/>
        </w:rPr>
        <w:t>多次出现，则甲方有权解除合同。</w:t>
      </w:r>
    </w:p>
    <w:p w14:paraId="06FF28D8">
      <w:pPr>
        <w:spacing w:line="3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12.</w:t>
      </w:r>
      <w:r>
        <w:rPr>
          <w:rFonts w:hint="eastAsia" w:ascii="仿宋" w:hAnsi="仿宋" w:eastAsia="仿宋" w:cs="仿宋"/>
          <w:kern w:val="2"/>
          <w:sz w:val="24"/>
          <w:szCs w:val="24"/>
          <w:lang w:val="en-US" w:eastAsia="zh-CN" w:bidi="ar-SA"/>
        </w:rPr>
        <w:t>施工过程中，对于合同范围内的工作内容，乙方若出现甩项，推诿，拒绝施工等情形，甲方有权安排第三方进行实施，由此产生全部费用（含甲方相关经济损失）从乙方已完工程的结算金额中扣除，</w:t>
      </w:r>
      <w:r>
        <w:rPr>
          <w:rFonts w:hint="eastAsia" w:ascii="仿宋" w:hAnsi="仿宋" w:eastAsia="仿宋" w:cs="仿宋"/>
          <w:sz w:val="24"/>
          <w:highlight w:val="none"/>
          <w:lang w:val="en-US" w:eastAsia="zh-CN"/>
        </w:rPr>
        <w:t>并</w:t>
      </w:r>
      <w:r>
        <w:rPr>
          <w:rFonts w:hint="eastAsia" w:ascii="仿宋" w:hAnsi="仿宋" w:eastAsia="仿宋" w:cs="仿宋"/>
          <w:sz w:val="24"/>
          <w:highlight w:val="none"/>
        </w:rPr>
        <w:t>承担违约金</w:t>
      </w:r>
      <w:r>
        <w:rPr>
          <w:rFonts w:hint="eastAsia" w:ascii="仿宋" w:hAnsi="仿宋" w:eastAsia="仿宋" w:cs="仿宋"/>
          <w:sz w:val="24"/>
          <w:highlight w:val="none"/>
          <w:u w:val="single"/>
          <w:lang w:val="en-US" w:eastAsia="zh-CN"/>
        </w:rPr>
        <w:t>3</w:t>
      </w:r>
      <w:r>
        <w:rPr>
          <w:rFonts w:hint="eastAsia" w:ascii="仿宋" w:hAnsi="仿宋" w:eastAsia="仿宋" w:cs="仿宋"/>
          <w:sz w:val="24"/>
          <w:highlight w:val="none"/>
          <w:u w:val="single"/>
        </w:rPr>
        <w:t>0000</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次/项</w:t>
      </w:r>
      <w:r>
        <w:rPr>
          <w:rFonts w:hint="eastAsia" w:ascii="仿宋" w:hAnsi="仿宋" w:eastAsia="仿宋" w:cs="仿宋"/>
          <w:sz w:val="24"/>
          <w:highlight w:val="none"/>
        </w:rPr>
        <w:t>，若</w:t>
      </w:r>
      <w:r>
        <w:rPr>
          <w:rFonts w:hint="eastAsia" w:ascii="仿宋" w:hAnsi="仿宋" w:eastAsia="仿宋" w:cs="仿宋"/>
          <w:sz w:val="24"/>
        </w:rPr>
        <w:t>多次出现，则甲方有权解除合同</w:t>
      </w:r>
      <w:r>
        <w:rPr>
          <w:rFonts w:hint="eastAsia" w:ascii="仿宋" w:hAnsi="仿宋" w:eastAsia="仿宋" w:cs="仿宋"/>
          <w:kern w:val="2"/>
          <w:sz w:val="24"/>
          <w:szCs w:val="24"/>
          <w:lang w:val="en-US" w:eastAsia="zh-CN" w:bidi="ar-SA"/>
        </w:rPr>
        <w:t>。</w:t>
      </w:r>
    </w:p>
    <w:p w14:paraId="55FF260C">
      <w:pPr>
        <w:spacing w:line="320" w:lineRule="exact"/>
        <w:ind w:firstLine="480" w:firstLineChars="200"/>
        <w:rPr>
          <w:rFonts w:hint="eastAsia" w:ascii="仿宋" w:hAnsi="仿宋" w:eastAsia="仿宋" w:cs="仿宋"/>
          <w:kern w:val="2"/>
          <w:sz w:val="24"/>
          <w:szCs w:val="24"/>
          <w:highlight w:val="yellow"/>
          <w:lang w:val="en-US" w:eastAsia="zh-CN" w:bidi="ar-SA"/>
        </w:rPr>
      </w:pPr>
      <w:r>
        <w:rPr>
          <w:rFonts w:hint="eastAsia" w:ascii="仿宋" w:hAnsi="仿宋" w:eastAsia="仿宋" w:cs="仿宋"/>
          <w:sz w:val="24"/>
          <w:highlight w:val="yellow"/>
          <w:lang w:val="en-US" w:eastAsia="zh-CN"/>
        </w:rPr>
        <w:t>13.</w:t>
      </w:r>
      <w:r>
        <w:rPr>
          <w:rFonts w:hint="eastAsia" w:ascii="仿宋" w:hAnsi="仿宋" w:eastAsia="仿宋" w:cs="仿宋"/>
          <w:kern w:val="2"/>
          <w:sz w:val="24"/>
          <w:szCs w:val="24"/>
          <w:highlight w:val="yellow"/>
          <w:lang w:val="en-US" w:eastAsia="zh-CN" w:bidi="ar-SA"/>
        </w:rPr>
        <w:t>乙方应按期足额缴纳履约保证金，否则</w:t>
      </w:r>
      <w:r>
        <w:rPr>
          <w:rFonts w:hint="eastAsia" w:ascii="仿宋" w:hAnsi="仿宋" w:eastAsia="仿宋" w:cs="仿宋"/>
          <w:sz w:val="24"/>
          <w:highlight w:val="yellow"/>
        </w:rPr>
        <w:t>甲方有权解除合同</w:t>
      </w:r>
      <w:r>
        <w:rPr>
          <w:rFonts w:hint="eastAsia" w:ascii="仿宋" w:hAnsi="仿宋" w:eastAsia="仿宋" w:cs="仿宋"/>
          <w:kern w:val="2"/>
          <w:sz w:val="24"/>
          <w:szCs w:val="24"/>
          <w:highlight w:val="yellow"/>
          <w:lang w:val="en-US" w:eastAsia="zh-CN" w:bidi="ar-SA"/>
        </w:rPr>
        <w:t>。</w:t>
      </w:r>
    </w:p>
    <w:p w14:paraId="25BC2B8A">
      <w:pPr>
        <w:spacing w:line="320" w:lineRule="exact"/>
        <w:ind w:firstLine="480" w:firstLineChars="200"/>
        <w:rPr>
          <w:rFonts w:ascii="仿宋" w:hAnsi="仿宋" w:eastAsia="仿宋" w:cs="仿宋"/>
          <w:i/>
          <w:iCs/>
          <w:sz w:val="24"/>
          <w:u w:val="single"/>
        </w:rPr>
      </w:pPr>
      <w:r>
        <w:rPr>
          <w:rFonts w:hint="eastAsia" w:ascii="仿宋" w:hAnsi="仿宋" w:eastAsia="仿宋" w:cs="仿宋"/>
          <w:sz w:val="24"/>
        </w:rPr>
        <w:t>1</w:t>
      </w:r>
      <w:r>
        <w:rPr>
          <w:rFonts w:hint="eastAsia" w:ascii="仿宋" w:hAnsi="仿宋" w:eastAsia="仿宋" w:cs="仿宋"/>
          <w:sz w:val="24"/>
          <w:lang w:val="en-US" w:eastAsia="zh-CN"/>
        </w:rPr>
        <w:t>4</w:t>
      </w:r>
      <w:r>
        <w:rPr>
          <w:rFonts w:hint="eastAsia" w:ascii="仿宋" w:hAnsi="仿宋" w:eastAsia="仿宋" w:cs="仿宋"/>
          <w:sz w:val="24"/>
        </w:rPr>
        <w:t>.乙方应承担的其他违约责任：</w:t>
      </w:r>
      <w:r>
        <w:rPr>
          <w:rFonts w:hint="eastAsia" w:ascii="仿宋" w:hAnsi="仿宋" w:eastAsia="仿宋" w:cs="仿宋"/>
          <w:i/>
          <w:iCs/>
          <w:sz w:val="24"/>
          <w:u w:val="single"/>
        </w:rPr>
        <w:t>（可根据项目实际情况对上述范围在本款中酌情增减）                          。</w:t>
      </w:r>
    </w:p>
    <w:p w14:paraId="796551D9">
      <w:pPr>
        <w:pStyle w:val="4"/>
        <w:spacing w:line="32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第十</w:t>
      </w:r>
      <w:r>
        <w:rPr>
          <w:rFonts w:hint="eastAsia" w:ascii="仿宋" w:hAnsi="仿宋" w:eastAsia="仿宋" w:cs="仿宋"/>
          <w:sz w:val="24"/>
          <w:szCs w:val="24"/>
          <w:lang w:val="en-US" w:eastAsia="zh-CN"/>
        </w:rPr>
        <w:t>五</w:t>
      </w:r>
      <w:r>
        <w:rPr>
          <w:rFonts w:hint="eastAsia" w:ascii="仿宋" w:hAnsi="仿宋" w:eastAsia="仿宋" w:cs="仿宋"/>
          <w:sz w:val="24"/>
          <w:szCs w:val="24"/>
        </w:rPr>
        <w:t>条 索赔</w:t>
      </w:r>
    </w:p>
    <w:p w14:paraId="03800E67">
      <w:pPr>
        <w:pageBreakBefore w:val="0"/>
        <w:kinsoku/>
        <w:wordWrap/>
        <w:overflowPunct/>
        <w:topLinePunct w:val="0"/>
        <w:autoSpaceDE/>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1.甲方根据总包合同向建设单位索赔时，乙方应积极配合，按甲方要求保存并提供相应资料。</w:t>
      </w:r>
    </w:p>
    <w:p w14:paraId="4FA130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rPr>
      </w:pPr>
      <w:r>
        <w:rPr>
          <w:rFonts w:hint="eastAsia" w:ascii="仿宋" w:hAnsi="仿宋" w:eastAsia="仿宋" w:cs="仿宋"/>
          <w:sz w:val="24"/>
        </w:rPr>
        <w:t>2.在合同履行过程中，如乙方遇到不利的外部条件，属于根据总包合同可以索赔的情形，乙方应及时提供相关资料，通过甲方向建设单位索赔。甲方应该采取一切合理措施，协助乙方向建设单位主张索赔款或延长工期。当索赔成功后，甲方应将索赔所得相应部分转交给乙方。甲方不对乙方向建设单位索赔不成功损失承担任何责任。</w:t>
      </w:r>
    </w:p>
    <w:p w14:paraId="65AA57E7">
      <w:pPr>
        <w:pStyle w:val="4"/>
        <w:pageBreakBefore w:val="0"/>
        <w:kinsoku/>
        <w:wordWrap/>
        <w:overflowPunct/>
        <w:topLinePunct w:val="0"/>
        <w:autoSpaceDE/>
        <w:autoSpaceDN/>
        <w:bidi w:val="0"/>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第十六条 合同解除</w:t>
      </w:r>
    </w:p>
    <w:p w14:paraId="00647EA6">
      <w:pPr>
        <w:pageBreakBefore w:val="0"/>
        <w:kinsoku/>
        <w:wordWrap/>
        <w:overflowPunct/>
        <w:topLinePunct w:val="0"/>
        <w:autoSpaceDE/>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（一）如在乙方没有履行完毕本合同内容之前，总包合同终止；或因乙方违约，甲方依据法律规定或合同约定行使解除权终止合同；乙方接到甲方终止合同通知后应立即停止施工，并在</w:t>
      </w:r>
      <w:r>
        <w:rPr>
          <w:rFonts w:ascii="仿宋" w:hAnsi="仿宋" w:eastAsia="仿宋" w:cs="仿宋"/>
          <w:sz w:val="24"/>
          <w:u w:val="single"/>
        </w:rPr>
        <w:t>3</w:t>
      </w:r>
      <w:r>
        <w:rPr>
          <w:rFonts w:hint="eastAsia" w:ascii="仿宋" w:hAnsi="仿宋" w:eastAsia="仿宋" w:cs="仿宋"/>
          <w:sz w:val="24"/>
        </w:rPr>
        <w:t>日内撤离现场，双方就已完合格工程的工程款按本合同约定程序办理结算支付。乙方延期撤场的，按</w:t>
      </w:r>
      <w:r>
        <w:rPr>
          <w:rFonts w:hint="eastAsia" w:ascii="仿宋" w:hAnsi="仿宋" w:eastAsia="仿宋" w:cs="仿宋"/>
          <w:sz w:val="24"/>
          <w:u w:val="single"/>
          <w:lang w:val="en-US" w:eastAsia="zh-CN"/>
        </w:rPr>
        <w:t>10000</w:t>
      </w:r>
      <w:r>
        <w:rPr>
          <w:rFonts w:hint="eastAsia" w:ascii="仿宋" w:hAnsi="仿宋" w:eastAsia="仿宋" w:cs="仿宋"/>
          <w:sz w:val="24"/>
        </w:rPr>
        <w:t>元/天承担违约责任，且甲方有权暂缓支付全部款项。</w:t>
      </w:r>
    </w:p>
    <w:p w14:paraId="64DE5346">
      <w:pPr>
        <w:pageBreakBefore w:val="0"/>
        <w:kinsoku/>
        <w:wordWrap/>
        <w:overflowPunct/>
        <w:topLinePunct w:val="0"/>
        <w:autoSpaceDE/>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（二）非甲方原因造成工程停建或缓建，导致本合同无法履行的，甲方有权与乙方解除合同，乙方不得以此向甲方索赔。</w:t>
      </w:r>
    </w:p>
    <w:p w14:paraId="2D2821D0">
      <w:pPr>
        <w:pageBreakBefore w:val="0"/>
        <w:kinsoku/>
        <w:wordWrap/>
        <w:overflowPunct/>
        <w:topLinePunct w:val="0"/>
        <w:autoSpaceDE/>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三）合同解除后，乙方应妥善做好已完合格工程和剩余材料、设备的保护和移交工作，按甲方要求撤出施工场地。甲方为乙方撤离提供必要条件，并按合同约定支付已完工程的工程款。有过错的一方应当赔偿因合同解除给对方造成的损失。合同解除不影响本合同结算和争议解决条款的效力。</w:t>
      </w:r>
    </w:p>
    <w:p w14:paraId="046C0056">
      <w:pPr>
        <w:pageBreakBefore w:val="0"/>
        <w:kinsoku/>
        <w:wordWrap/>
        <w:overflowPunct/>
        <w:topLinePunct w:val="0"/>
        <w:autoSpaceDE/>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（四）若合同履行中，乙方单方终止合同或因乙方违约，甲方依法行使解除权终止合同的，甲方有权仅按乙方已完成合格工程量的</w:t>
      </w:r>
      <w:r>
        <w:rPr>
          <w:rFonts w:hint="eastAsia" w:ascii="仿宋" w:hAnsi="仿宋" w:eastAsia="仿宋" w:cs="仿宋"/>
          <w:i/>
          <w:iCs/>
          <w:color w:val="FF0000"/>
          <w:sz w:val="24"/>
          <w:u w:val="single"/>
          <w:lang w:val="en-US" w:eastAsia="zh-CN"/>
        </w:rPr>
        <w:t>70</w:t>
      </w:r>
      <w:r>
        <w:rPr>
          <w:rFonts w:hint="eastAsia" w:ascii="仿宋" w:hAnsi="仿宋" w:eastAsia="仿宋" w:cs="仿宋"/>
          <w:sz w:val="24"/>
        </w:rPr>
        <w:t>%办理最终结算并支付款项，且由此给甲方造成的工期、费用等一切损失由乙方承担。</w:t>
      </w:r>
    </w:p>
    <w:p w14:paraId="454D8B42">
      <w:pPr>
        <w:pStyle w:val="4"/>
        <w:spacing w:line="32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第十</w:t>
      </w:r>
      <w:r>
        <w:rPr>
          <w:rFonts w:hint="eastAsia" w:ascii="仿宋" w:hAnsi="仿宋" w:eastAsia="仿宋" w:cs="仿宋"/>
          <w:sz w:val="24"/>
          <w:szCs w:val="24"/>
          <w:lang w:val="en-US" w:eastAsia="zh-CN"/>
        </w:rPr>
        <w:t>七</w:t>
      </w:r>
      <w:r>
        <w:rPr>
          <w:rFonts w:hint="eastAsia" w:ascii="仿宋" w:hAnsi="仿宋" w:eastAsia="仿宋" w:cs="仿宋"/>
          <w:sz w:val="24"/>
          <w:szCs w:val="24"/>
        </w:rPr>
        <w:t>条 不可抗力</w:t>
      </w:r>
    </w:p>
    <w:p w14:paraId="2075CB62">
      <w:pPr>
        <w:pageBreakBefore w:val="0"/>
        <w:kinsoku/>
        <w:wordWrap/>
        <w:overflowPunct/>
        <w:topLinePunct w:val="0"/>
        <w:autoSpaceDE/>
        <w:autoSpaceDN/>
        <w:bidi w:val="0"/>
        <w:spacing w:line="400" w:lineRule="exact"/>
        <w:ind w:firstLine="480" w:firstLineChars="200"/>
        <w:rPr>
          <w:rFonts w:hint="eastAsia" w:ascii="仿宋" w:hAnsi="仿宋" w:eastAsia="仿宋" w:cs="仿宋"/>
          <w:sz w:val="24"/>
        </w:rPr>
      </w:pPr>
      <w:r>
        <w:rPr>
          <w:rFonts w:hint="eastAsia" w:ascii="仿宋" w:hAnsi="仿宋" w:eastAsia="仿宋" w:cs="仿宋"/>
          <w:sz w:val="24"/>
        </w:rPr>
        <w:t>本合同中不可抗力的定义与总包合同中的定义相同。因不可抗力事件导致的费用和延误的工期按总包合同执行，甲方未从建设单位获取部分由乙方自行承担。</w:t>
      </w:r>
    </w:p>
    <w:p w14:paraId="7555E5E1">
      <w:pPr>
        <w:pageBreakBefore w:val="0"/>
        <w:kinsoku/>
        <w:wordWrap/>
        <w:overflowPunct/>
        <w:topLinePunct w:val="0"/>
        <w:autoSpaceDE/>
        <w:autoSpaceDN/>
        <w:bidi w:val="0"/>
        <w:spacing w:line="400" w:lineRule="exact"/>
        <w:ind w:firstLine="482" w:firstLineChars="200"/>
        <w:jc w:val="left"/>
        <w:outlineLvl w:val="0"/>
        <w:rPr>
          <w:rFonts w:ascii="仿宋" w:hAnsi="仿宋" w:eastAsia="仿宋" w:cs="仿宋"/>
          <w:b/>
          <w:bCs/>
          <w:sz w:val="24"/>
        </w:rPr>
      </w:pPr>
      <w:r>
        <w:rPr>
          <w:rFonts w:hint="eastAsia" w:ascii="仿宋" w:hAnsi="仿宋" w:eastAsia="仿宋" w:cs="仿宋"/>
          <w:b/>
          <w:bCs/>
          <w:sz w:val="24"/>
        </w:rPr>
        <w:t>第十八条 廉洁从业及诚信合规承诺条款</w:t>
      </w:r>
    </w:p>
    <w:p w14:paraId="426B38E7">
      <w:pPr>
        <w:pageBreakBefore w:val="0"/>
        <w:kinsoku/>
        <w:wordWrap/>
        <w:overflowPunct/>
        <w:topLinePunct w:val="0"/>
        <w:autoSpaceDE/>
        <w:autoSpaceDN/>
        <w:bidi w:val="0"/>
        <w:spacing w:line="400" w:lineRule="exact"/>
        <w:ind w:firstLine="480" w:firstLineChars="200"/>
        <w:jc w:val="left"/>
        <w:rPr>
          <w:rFonts w:ascii="仿宋" w:hAnsi="仿宋" w:eastAsia="仿宋" w:cs="仿宋"/>
          <w:kern w:val="44"/>
          <w:sz w:val="24"/>
        </w:rPr>
      </w:pPr>
      <w:r>
        <w:rPr>
          <w:rFonts w:hint="eastAsia" w:ascii="仿宋" w:hAnsi="仿宋" w:eastAsia="仿宋" w:cs="仿宋"/>
          <w:kern w:val="44"/>
          <w:sz w:val="24"/>
        </w:rPr>
        <w:t>（一）乙方承诺已熟悉适用的反腐败或反贿赂法律的禁止性规定以及湖南建投安装集团的合规政策。</w:t>
      </w:r>
    </w:p>
    <w:p w14:paraId="02CDA33E">
      <w:pPr>
        <w:pageBreakBefore w:val="0"/>
        <w:kinsoku/>
        <w:wordWrap/>
        <w:overflowPunct/>
        <w:topLinePunct w:val="0"/>
        <w:autoSpaceDE/>
        <w:autoSpaceDN/>
        <w:bidi w:val="0"/>
        <w:spacing w:line="400" w:lineRule="exact"/>
        <w:ind w:firstLine="480" w:firstLineChars="200"/>
        <w:jc w:val="left"/>
        <w:rPr>
          <w:rFonts w:ascii="仿宋" w:hAnsi="仿宋" w:eastAsia="仿宋" w:cs="仿宋"/>
          <w:kern w:val="44"/>
          <w:sz w:val="24"/>
        </w:rPr>
      </w:pPr>
      <w:r>
        <w:rPr>
          <w:rFonts w:hint="eastAsia" w:ascii="仿宋" w:hAnsi="仿宋" w:eastAsia="仿宋" w:cs="仿宋"/>
          <w:kern w:val="44"/>
          <w:sz w:val="24"/>
        </w:rPr>
        <w:t>（二）乙方承诺所提交给甲方的任何资料、信息和数据（包括但不限于纸质版或通过湖南建投安装集团集中采购履约平台所提交的电子版）均是合法、准确、有效的。</w:t>
      </w:r>
    </w:p>
    <w:p w14:paraId="310168A3">
      <w:pPr>
        <w:pageBreakBefore w:val="0"/>
        <w:kinsoku/>
        <w:wordWrap/>
        <w:overflowPunct/>
        <w:topLinePunct w:val="0"/>
        <w:autoSpaceDE/>
        <w:autoSpaceDN/>
        <w:bidi w:val="0"/>
        <w:spacing w:line="400" w:lineRule="exact"/>
        <w:ind w:firstLine="480" w:firstLineChars="200"/>
        <w:jc w:val="left"/>
        <w:rPr>
          <w:rFonts w:ascii="仿宋" w:hAnsi="仿宋" w:eastAsia="仿宋" w:cs="仿宋"/>
          <w:kern w:val="44"/>
          <w:sz w:val="24"/>
        </w:rPr>
      </w:pPr>
      <w:r>
        <w:rPr>
          <w:rFonts w:hint="eastAsia" w:ascii="仿宋" w:hAnsi="仿宋" w:eastAsia="仿宋" w:cs="仿宋"/>
          <w:kern w:val="44"/>
          <w:sz w:val="24"/>
        </w:rPr>
        <w:t>（三）甲方郑重提示：乙方或乙方人员违反甲方合规政策规定，包括但不限于给予甲方或甲方工作人员及其他相关人员合同约定外的利益的，或不配合甲方处置甲方违反规定的工作人员的，甲方有权解除合同，同时乙方应按照本合同总金额的20%向甲方支付违约金，违约金的数额不足以赔偿甲方因此遭受的损失、损害的，以甲方实际损失为准。涉嫌犯罪的移交司法机关处理。</w:t>
      </w:r>
    </w:p>
    <w:p w14:paraId="28B31E9E">
      <w:pPr>
        <w:pageBreakBefore w:val="0"/>
        <w:kinsoku/>
        <w:wordWrap/>
        <w:overflowPunct/>
        <w:topLinePunct w:val="0"/>
        <w:autoSpaceDE/>
        <w:autoSpaceDN/>
        <w:bidi w:val="0"/>
        <w:spacing w:line="400" w:lineRule="exact"/>
        <w:ind w:firstLine="480" w:firstLineChars="200"/>
        <w:jc w:val="left"/>
        <w:rPr>
          <w:rFonts w:ascii="仿宋" w:hAnsi="仿宋" w:eastAsia="仿宋" w:cs="仿宋"/>
          <w:kern w:val="44"/>
          <w:sz w:val="24"/>
        </w:rPr>
      </w:pPr>
      <w:r>
        <w:rPr>
          <w:rFonts w:hint="eastAsia" w:ascii="仿宋" w:hAnsi="仿宋" w:eastAsia="仿宋" w:cs="仿宋"/>
          <w:kern w:val="44"/>
          <w:sz w:val="24"/>
        </w:rPr>
        <w:t>（四）本条所称“其他相关人员”是指甲、乙方人员以外的与合同有直接或间接利益关系的人员，包括但不仅限于甲、乙方人员的亲属、朋友或其他特定关系的人员。</w:t>
      </w:r>
    </w:p>
    <w:p w14:paraId="5756C28E">
      <w:pPr>
        <w:pageBreakBefore w:val="0"/>
        <w:kinsoku/>
        <w:wordWrap/>
        <w:overflowPunct/>
        <w:topLinePunct w:val="0"/>
        <w:autoSpaceDE/>
        <w:autoSpaceDN/>
        <w:bidi w:val="0"/>
        <w:spacing w:line="400" w:lineRule="exact"/>
        <w:ind w:firstLine="480" w:firstLineChars="200"/>
        <w:jc w:val="left"/>
        <w:rPr>
          <w:rFonts w:ascii="仿宋" w:hAnsi="仿宋" w:eastAsia="仿宋" w:cs="仿宋"/>
          <w:kern w:val="44"/>
          <w:sz w:val="24"/>
        </w:rPr>
      </w:pPr>
      <w:r>
        <w:rPr>
          <w:rFonts w:hint="eastAsia" w:ascii="仿宋" w:hAnsi="仿宋" w:eastAsia="仿宋" w:cs="仿宋"/>
          <w:kern w:val="44"/>
          <w:sz w:val="24"/>
        </w:rPr>
        <w:t xml:space="preserve">（五）如甲方人员向乙方索取或收受任何不正当利益，请乙方通过以下方式向湖南建投安装集团合规部门进行举报：受理电话：0731-85926609；邮寄地址：湖南省长沙市雨花区体院路446号湖南建投安装集团法律合规中心。 </w:t>
      </w:r>
    </w:p>
    <w:p w14:paraId="2D94D431">
      <w:pPr>
        <w:pStyle w:val="4"/>
        <w:pageBreakBefore w:val="0"/>
        <w:kinsoku/>
        <w:wordWrap/>
        <w:overflowPunct/>
        <w:topLinePunct w:val="0"/>
        <w:autoSpaceDE/>
        <w:autoSpaceDN/>
        <w:bidi w:val="0"/>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第十九条 争议解决</w:t>
      </w:r>
    </w:p>
    <w:p w14:paraId="4B85E7AF">
      <w:pPr>
        <w:pageBreakBefore w:val="0"/>
        <w:kinsoku/>
        <w:wordWrap/>
        <w:overflowPunct/>
        <w:topLinePunct w:val="0"/>
        <w:autoSpaceDE/>
        <w:autoSpaceDN/>
        <w:bidi w:val="0"/>
        <w:spacing w:line="400" w:lineRule="exact"/>
        <w:ind w:firstLine="480" w:firstLineChars="200"/>
        <w:jc w:val="left"/>
        <w:rPr>
          <w:rFonts w:ascii="仿宋" w:hAnsi="仿宋" w:eastAsia="仿宋" w:cs="仿宋"/>
          <w:i/>
          <w:iCs/>
          <w:sz w:val="24"/>
        </w:rPr>
      </w:pPr>
      <w:r>
        <w:rPr>
          <w:rFonts w:hint="eastAsia" w:ascii="仿宋" w:hAnsi="仿宋" w:eastAsia="仿宋" w:cs="仿宋"/>
          <w:sz w:val="24"/>
        </w:rPr>
        <w:t>（一）本合同在履行过程中发生争议，由双方当事人协商解决。协商不成，双方同意向株洲仲裁委员会申请仲裁。</w:t>
      </w:r>
    </w:p>
    <w:p w14:paraId="2A989598">
      <w:pPr>
        <w:pageBreakBefore w:val="0"/>
        <w:kinsoku/>
        <w:wordWrap/>
        <w:overflowPunct/>
        <w:topLinePunct w:val="0"/>
        <w:autoSpaceDE/>
        <w:autoSpaceDN/>
        <w:bidi w:val="0"/>
        <w:spacing w:line="400" w:lineRule="exact"/>
        <w:ind w:firstLine="480" w:firstLineChars="200"/>
        <w:jc w:val="left"/>
        <w:rPr>
          <w:rFonts w:ascii="仿宋" w:hAnsi="仿宋" w:eastAsia="仿宋" w:cs="仿宋"/>
          <w:sz w:val="24"/>
        </w:rPr>
      </w:pPr>
      <w:r>
        <w:rPr>
          <w:rFonts w:hint="eastAsia" w:ascii="仿宋" w:hAnsi="仿宋" w:eastAsia="仿宋" w:cs="仿宋"/>
          <w:sz w:val="24"/>
        </w:rPr>
        <w:t>（二）本合同关于争议解决方式的约定具有最高的效力，双方以后发生的补充合同、会议纪要、来往函件、发料单、结算单等涉及到争议解决方式的，均不得对抗此约定。</w:t>
      </w:r>
    </w:p>
    <w:p w14:paraId="7D64AF33">
      <w:pPr>
        <w:pStyle w:val="4"/>
        <w:pageBreakBefore w:val="0"/>
        <w:kinsoku/>
        <w:wordWrap/>
        <w:overflowPunct/>
        <w:topLinePunct w:val="0"/>
        <w:autoSpaceDE/>
        <w:autoSpaceDN/>
        <w:bidi w:val="0"/>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第二十条 附则</w:t>
      </w:r>
    </w:p>
    <w:p w14:paraId="28B5DB32">
      <w:pPr>
        <w:pageBreakBefore w:val="0"/>
        <w:kinsoku/>
        <w:wordWrap/>
        <w:overflowPunct/>
        <w:topLinePunct w:val="0"/>
        <w:autoSpaceDE/>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（一）本合同在总包合同条款约束下签订，总包合同中适用于甲方的条款同时均适用于本合同乙方。</w:t>
      </w:r>
    </w:p>
    <w:p w14:paraId="6577AFD9">
      <w:pPr>
        <w:pageBreakBefore w:val="0"/>
        <w:kinsoku/>
        <w:wordWrap/>
        <w:overflowPunct/>
        <w:topLinePunct w:val="0"/>
        <w:autoSpaceDE/>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（二）乙方不能以甲方的名义进行任何经济活动，否则所引起的各种事项及经济、法律责任，均由乙方承担。</w:t>
      </w:r>
    </w:p>
    <w:p w14:paraId="128CAA1F">
      <w:pPr>
        <w:pageBreakBefore w:val="0"/>
        <w:kinsoku/>
        <w:wordWrap/>
        <w:overflowPunct/>
        <w:topLinePunct w:val="0"/>
        <w:autoSpaceDE/>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（三）本合同自双方代表签字并加盖单位公章</w:t>
      </w:r>
      <w:r>
        <w:rPr>
          <w:rFonts w:hint="eastAsia" w:ascii="仿宋" w:hAnsi="仿宋" w:eastAsia="仿宋" w:cs="仿宋"/>
          <w:sz w:val="24"/>
          <w:lang w:val="en-US" w:eastAsia="zh-CN"/>
        </w:rPr>
        <w:t>或合同专用章</w:t>
      </w:r>
      <w:r>
        <w:rPr>
          <w:rFonts w:hint="eastAsia" w:ascii="仿宋" w:hAnsi="仿宋" w:eastAsia="仿宋" w:cs="仿宋"/>
          <w:sz w:val="24"/>
        </w:rPr>
        <w:t>后生效，</w:t>
      </w:r>
      <w:r>
        <w:rPr>
          <w:rFonts w:hint="eastAsia" w:ascii="仿宋" w:hAnsi="仿宋" w:eastAsia="仿宋" w:cs="仿宋"/>
          <w:sz w:val="24"/>
          <w:lang w:val="en-US" w:eastAsia="zh-CN"/>
        </w:rPr>
        <w:t>电子签章平台上的电子合同具有同等的法律效力</w:t>
      </w:r>
      <w:r>
        <w:rPr>
          <w:rFonts w:hint="eastAsia"/>
          <w:lang w:val="en-US" w:eastAsia="zh-CN"/>
        </w:rPr>
        <w:t>。</w:t>
      </w:r>
      <w:r>
        <w:rPr>
          <w:rFonts w:hint="eastAsia" w:ascii="仿宋" w:hAnsi="仿宋" w:eastAsia="仿宋" w:cs="仿宋"/>
          <w:sz w:val="24"/>
        </w:rPr>
        <w:t>双方权利义务全部履行完毕即告终止。本合同终止后，双方应遵循诚实信用原则，履行通知、协助、保密等义务。</w:t>
      </w:r>
    </w:p>
    <w:p w14:paraId="6F9A6727">
      <w:pPr>
        <w:pageBreakBefore w:val="0"/>
        <w:kinsoku/>
        <w:wordWrap/>
        <w:overflowPunct/>
        <w:topLinePunct w:val="0"/>
        <w:autoSpaceDE/>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（四）本合同未尽事宜，双方协商解决或签署补充协议。</w:t>
      </w:r>
    </w:p>
    <w:p w14:paraId="5E716302">
      <w:pPr>
        <w:pageBreakBefore w:val="0"/>
        <w:kinsoku/>
        <w:wordWrap/>
        <w:overflowPunct/>
        <w:topLinePunct w:val="0"/>
        <w:autoSpaceDE/>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（五）本合同一式</w:t>
      </w:r>
      <w:r>
        <w:rPr>
          <w:rFonts w:hint="eastAsia" w:ascii="仿宋" w:hAnsi="仿宋" w:eastAsia="仿宋" w:cs="仿宋"/>
          <w:sz w:val="24"/>
          <w:u w:val="single"/>
        </w:rPr>
        <w:t xml:space="preserve">   </w:t>
      </w:r>
      <w:r>
        <w:rPr>
          <w:rFonts w:hint="eastAsia" w:ascii="仿宋" w:hAnsi="仿宋" w:eastAsia="仿宋" w:cs="仿宋"/>
          <w:sz w:val="24"/>
        </w:rPr>
        <w:t>份，甲乙双方各执</w:t>
      </w:r>
      <w:r>
        <w:rPr>
          <w:rFonts w:hint="eastAsia" w:ascii="仿宋" w:hAnsi="仿宋" w:eastAsia="仿宋" w:cs="仿宋"/>
          <w:sz w:val="24"/>
          <w:u w:val="single"/>
        </w:rPr>
        <w:t xml:space="preserve">   </w:t>
      </w:r>
      <w:r>
        <w:rPr>
          <w:rFonts w:hint="eastAsia" w:ascii="仿宋" w:hAnsi="仿宋" w:eastAsia="仿宋" w:cs="仿宋"/>
          <w:sz w:val="24"/>
        </w:rPr>
        <w:t xml:space="preserve">份。    </w:t>
      </w:r>
    </w:p>
    <w:p w14:paraId="55512F82">
      <w:pPr>
        <w:pageBreakBefore w:val="0"/>
        <w:kinsoku/>
        <w:wordWrap/>
        <w:overflowPunct/>
        <w:topLinePunct w:val="0"/>
        <w:autoSpaceDE/>
        <w:autoSpaceDN/>
        <w:bidi w:val="0"/>
        <w:spacing w:line="400" w:lineRule="exact"/>
        <w:ind w:firstLine="480" w:firstLineChars="200"/>
        <w:rPr>
          <w:rFonts w:ascii="仿宋" w:hAnsi="仿宋" w:eastAsia="仿宋" w:cs="仿宋"/>
          <w:sz w:val="24"/>
        </w:rPr>
      </w:pPr>
    </w:p>
    <w:p w14:paraId="3502CDB4">
      <w:pPr>
        <w:pageBreakBefore w:val="0"/>
        <w:kinsoku/>
        <w:wordWrap/>
        <w:overflowPunct/>
        <w:topLinePunct w:val="0"/>
        <w:autoSpaceDE/>
        <w:autoSpaceDN/>
        <w:bidi w:val="0"/>
        <w:spacing w:line="400" w:lineRule="exact"/>
        <w:jc w:val="left"/>
        <w:rPr>
          <w:rFonts w:ascii="仿宋" w:hAnsi="仿宋" w:eastAsia="仿宋" w:cs="仿宋"/>
          <w:sz w:val="24"/>
        </w:rPr>
      </w:pPr>
      <w:r>
        <w:rPr>
          <w:rFonts w:hint="eastAsia" w:ascii="仿宋" w:hAnsi="仿宋" w:eastAsia="仿宋" w:cs="仿宋"/>
          <w:sz w:val="24"/>
        </w:rPr>
        <w:t>附件一：法人授权委托书</w:t>
      </w:r>
    </w:p>
    <w:p w14:paraId="28F87FD1">
      <w:pPr>
        <w:pageBreakBefore w:val="0"/>
        <w:kinsoku/>
        <w:wordWrap/>
        <w:overflowPunct/>
        <w:topLinePunct w:val="0"/>
        <w:autoSpaceDE/>
        <w:autoSpaceDN/>
        <w:bidi w:val="0"/>
        <w:spacing w:line="400" w:lineRule="exact"/>
        <w:jc w:val="left"/>
        <w:rPr>
          <w:rFonts w:ascii="仿宋" w:hAnsi="仿宋" w:eastAsia="仿宋" w:cs="仿宋"/>
          <w:sz w:val="24"/>
        </w:rPr>
      </w:pPr>
      <w:r>
        <w:rPr>
          <w:rFonts w:hint="eastAsia" w:ascii="仿宋" w:hAnsi="仿宋" w:eastAsia="仿宋" w:cs="仿宋"/>
          <w:sz w:val="24"/>
        </w:rPr>
        <w:t>附件二：工程量清单</w:t>
      </w:r>
    </w:p>
    <w:p w14:paraId="072697D6">
      <w:pPr>
        <w:pageBreakBefore w:val="0"/>
        <w:kinsoku/>
        <w:wordWrap/>
        <w:overflowPunct/>
        <w:topLinePunct w:val="0"/>
        <w:autoSpaceDE/>
        <w:autoSpaceDN/>
        <w:bidi w:val="0"/>
        <w:spacing w:line="400" w:lineRule="exact"/>
        <w:jc w:val="left"/>
        <w:rPr>
          <w:rFonts w:ascii="仿宋" w:hAnsi="仿宋" w:eastAsia="仿宋" w:cs="仿宋"/>
          <w:sz w:val="24"/>
        </w:rPr>
      </w:pPr>
      <w:r>
        <w:rPr>
          <w:rFonts w:hint="eastAsia" w:ascii="仿宋" w:hAnsi="仿宋" w:eastAsia="仿宋" w:cs="仿宋"/>
          <w:sz w:val="24"/>
        </w:rPr>
        <w:t>附件三：甲方提供主要设备、措施材料清单</w:t>
      </w:r>
    </w:p>
    <w:p w14:paraId="2EE78275">
      <w:pPr>
        <w:pageBreakBefore w:val="0"/>
        <w:kinsoku/>
        <w:wordWrap/>
        <w:overflowPunct/>
        <w:topLinePunct w:val="0"/>
        <w:autoSpaceDE/>
        <w:autoSpaceDN/>
        <w:bidi w:val="0"/>
        <w:spacing w:line="400" w:lineRule="exact"/>
        <w:jc w:val="left"/>
        <w:rPr>
          <w:rFonts w:ascii="仿宋" w:hAnsi="仿宋" w:eastAsia="仿宋" w:cs="仿宋"/>
          <w:sz w:val="24"/>
        </w:rPr>
      </w:pPr>
      <w:r>
        <w:rPr>
          <w:rFonts w:hint="eastAsia" w:ascii="仿宋" w:hAnsi="仿宋" w:eastAsia="仿宋" w:cs="仿宋"/>
          <w:sz w:val="24"/>
        </w:rPr>
        <w:t>附件四：项目部安全生产管理协议书</w:t>
      </w:r>
    </w:p>
    <w:p w14:paraId="4562E4EA">
      <w:pPr>
        <w:pageBreakBefore w:val="0"/>
        <w:kinsoku/>
        <w:wordWrap/>
        <w:overflowPunct/>
        <w:topLinePunct w:val="0"/>
        <w:autoSpaceDE/>
        <w:autoSpaceDN/>
        <w:bidi w:val="0"/>
        <w:spacing w:line="400" w:lineRule="exact"/>
        <w:jc w:val="left"/>
        <w:rPr>
          <w:rFonts w:ascii="仿宋" w:hAnsi="仿宋" w:eastAsia="仿宋" w:cs="仿宋"/>
          <w:sz w:val="24"/>
        </w:rPr>
      </w:pPr>
      <w:r>
        <w:rPr>
          <w:rFonts w:hint="eastAsia" w:ascii="仿宋" w:hAnsi="仿宋" w:eastAsia="仿宋" w:cs="仿宋"/>
          <w:sz w:val="24"/>
        </w:rPr>
        <w:t>附件五：劳务人员工资委托支付申请书</w:t>
      </w:r>
      <w:r>
        <w:rPr>
          <w:rStyle w:val="15"/>
          <w:rFonts w:hint="eastAsia" w:ascii="仿宋" w:hAnsi="仿宋" w:eastAsia="仿宋" w:cs="仿宋"/>
          <w:b w:val="0"/>
          <w:bCs w:val="0"/>
          <w:i/>
          <w:iCs/>
          <w:sz w:val="24"/>
        </w:rPr>
        <w:t>（</w:t>
      </w:r>
      <w:r>
        <w:rPr>
          <w:rStyle w:val="15"/>
          <w:rFonts w:hint="eastAsia" w:ascii="仿宋" w:hAnsi="仿宋" w:eastAsia="仿宋" w:cs="仿宋"/>
          <w:b w:val="0"/>
          <w:bCs w:val="0"/>
          <w:i/>
          <w:iCs/>
          <w:color w:val="C00000"/>
          <w:sz w:val="24"/>
        </w:rPr>
        <w:t>适用代发工资项目</w:t>
      </w:r>
      <w:r>
        <w:rPr>
          <w:rStyle w:val="15"/>
          <w:rFonts w:hint="eastAsia" w:ascii="仿宋" w:hAnsi="仿宋" w:eastAsia="仿宋" w:cs="仿宋"/>
          <w:b w:val="0"/>
          <w:bCs w:val="0"/>
          <w:i/>
          <w:iCs/>
          <w:sz w:val="24"/>
        </w:rPr>
        <w:t>）</w:t>
      </w:r>
    </w:p>
    <w:p w14:paraId="1864E5AA">
      <w:pPr>
        <w:pStyle w:val="8"/>
        <w:pageBreakBefore w:val="0"/>
        <w:kinsoku/>
        <w:wordWrap/>
        <w:overflowPunct/>
        <w:topLinePunct w:val="0"/>
        <w:autoSpaceDE/>
        <w:autoSpaceDN/>
        <w:bidi w:val="0"/>
        <w:spacing w:after="0" w:line="400" w:lineRule="exact"/>
        <w:ind w:left="0" w:leftChars="0"/>
        <w:jc w:val="left"/>
        <w:rPr>
          <w:rStyle w:val="15"/>
          <w:rFonts w:ascii="仿宋" w:hAnsi="仿宋" w:eastAsia="仿宋" w:cs="仿宋"/>
          <w:b w:val="0"/>
          <w:bCs w:val="0"/>
          <w:i/>
          <w:iCs/>
          <w:sz w:val="24"/>
        </w:rPr>
      </w:pPr>
      <w:r>
        <w:rPr>
          <w:rStyle w:val="15"/>
          <w:rFonts w:hint="eastAsia" w:ascii="仿宋" w:hAnsi="仿宋" w:eastAsia="仿宋" w:cs="仿宋"/>
          <w:b w:val="0"/>
          <w:bCs w:val="0"/>
          <w:sz w:val="24"/>
        </w:rPr>
        <w:t>附件六：劳务人员工资支付承诺书</w:t>
      </w:r>
      <w:r>
        <w:rPr>
          <w:rStyle w:val="15"/>
          <w:rFonts w:hint="eastAsia" w:ascii="仿宋" w:hAnsi="仿宋" w:eastAsia="仿宋" w:cs="仿宋"/>
          <w:b w:val="0"/>
          <w:bCs w:val="0"/>
          <w:i/>
          <w:iCs/>
          <w:sz w:val="24"/>
        </w:rPr>
        <w:t>（</w:t>
      </w:r>
      <w:r>
        <w:rPr>
          <w:rStyle w:val="15"/>
          <w:rFonts w:hint="eastAsia" w:ascii="仿宋" w:hAnsi="仿宋" w:eastAsia="仿宋" w:cs="仿宋"/>
          <w:b w:val="0"/>
          <w:bCs w:val="0"/>
          <w:i/>
          <w:iCs/>
          <w:color w:val="C00000"/>
          <w:sz w:val="24"/>
        </w:rPr>
        <w:t>适用非代发工资项目</w:t>
      </w:r>
      <w:r>
        <w:rPr>
          <w:rStyle w:val="15"/>
          <w:rFonts w:hint="eastAsia" w:ascii="仿宋" w:hAnsi="仿宋" w:eastAsia="仿宋" w:cs="仿宋"/>
          <w:b w:val="0"/>
          <w:bCs w:val="0"/>
          <w:i/>
          <w:iCs/>
          <w:sz w:val="24"/>
        </w:rPr>
        <w:t>）</w:t>
      </w:r>
    </w:p>
    <w:p w14:paraId="6ABE2761">
      <w:pPr>
        <w:pStyle w:val="8"/>
        <w:pageBreakBefore w:val="0"/>
        <w:kinsoku/>
        <w:wordWrap/>
        <w:overflowPunct/>
        <w:topLinePunct w:val="0"/>
        <w:autoSpaceDE/>
        <w:autoSpaceDN/>
        <w:bidi w:val="0"/>
        <w:spacing w:after="0" w:line="400" w:lineRule="exact"/>
        <w:ind w:left="0" w:leftChars="0" w:firstLine="480" w:firstLineChars="200"/>
        <w:jc w:val="left"/>
        <w:rPr>
          <w:rStyle w:val="15"/>
          <w:rFonts w:ascii="仿宋" w:hAnsi="仿宋" w:eastAsia="仿宋" w:cs="仿宋"/>
          <w:b w:val="0"/>
          <w:bCs w:val="0"/>
          <w:i/>
          <w:iCs/>
          <w:sz w:val="24"/>
        </w:rPr>
      </w:pPr>
      <w:r>
        <w:rPr>
          <w:rStyle w:val="15"/>
          <w:rFonts w:hint="eastAsia" w:ascii="仿宋" w:hAnsi="仿宋" w:eastAsia="仿宋" w:cs="仿宋"/>
          <w:b w:val="0"/>
          <w:bCs w:val="0"/>
          <w:i/>
          <w:iCs/>
          <w:color w:val="FF0000"/>
          <w:sz w:val="24"/>
        </w:rPr>
        <w:t>（详见劳务分包合同附件清单汇总）</w:t>
      </w:r>
    </w:p>
    <w:p w14:paraId="62892736">
      <w:pPr>
        <w:pageBreakBefore w:val="0"/>
        <w:kinsoku/>
        <w:wordWrap/>
        <w:overflowPunct/>
        <w:topLinePunct w:val="0"/>
        <w:autoSpaceDE/>
        <w:autoSpaceDN/>
        <w:bidi w:val="0"/>
        <w:spacing w:line="400" w:lineRule="exact"/>
        <w:ind w:firstLine="480"/>
        <w:rPr>
          <w:rFonts w:ascii="仿宋" w:hAnsi="仿宋" w:eastAsia="仿宋" w:cs="仿宋"/>
          <w:i/>
          <w:sz w:val="24"/>
        </w:rPr>
      </w:pPr>
    </w:p>
    <w:p w14:paraId="73079F01">
      <w:pPr>
        <w:pageBreakBefore w:val="0"/>
        <w:kinsoku/>
        <w:wordWrap/>
        <w:overflowPunct/>
        <w:topLinePunct w:val="0"/>
        <w:autoSpaceDE/>
        <w:autoSpaceDN/>
        <w:bidi w:val="0"/>
        <w:spacing w:line="400" w:lineRule="exact"/>
        <w:rPr>
          <w:rFonts w:ascii="仿宋" w:hAnsi="仿宋" w:eastAsia="仿宋" w:cs="仿宋"/>
          <w:sz w:val="24"/>
        </w:rPr>
      </w:pPr>
      <w:r>
        <w:rPr>
          <w:rFonts w:hint="eastAsia" w:ascii="仿宋" w:hAnsi="仿宋" w:eastAsia="仿宋" w:cs="仿宋"/>
          <w:sz w:val="24"/>
        </w:rPr>
        <w:t xml:space="preserve">甲方：（公章）           </w:t>
      </w:r>
      <w:r>
        <w:rPr>
          <w:rFonts w:hint="eastAsia" w:ascii="仿宋" w:hAnsi="仿宋" w:eastAsia="仿宋" w:cs="仿宋"/>
          <w:sz w:val="24"/>
        </w:rPr>
        <w:tab/>
      </w:r>
      <w:r>
        <w:rPr>
          <w:rFonts w:hint="eastAsia" w:ascii="仿宋" w:hAnsi="仿宋" w:eastAsia="仿宋" w:cs="仿宋"/>
          <w:sz w:val="24"/>
        </w:rPr>
        <w:t xml:space="preserve">      乙方：（公章） </w:t>
      </w:r>
    </w:p>
    <w:p w14:paraId="1F36C1F5">
      <w:pPr>
        <w:pageBreakBefore w:val="0"/>
        <w:kinsoku/>
        <w:wordWrap/>
        <w:overflowPunct/>
        <w:topLinePunct w:val="0"/>
        <w:autoSpaceDE/>
        <w:autoSpaceDN/>
        <w:bidi w:val="0"/>
        <w:spacing w:line="400" w:lineRule="exact"/>
        <w:rPr>
          <w:rFonts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rPr>
        <w:tab/>
      </w:r>
      <w:r>
        <w:rPr>
          <w:rFonts w:hint="eastAsia" w:ascii="仿宋" w:hAnsi="仿宋" w:eastAsia="仿宋" w:cs="仿宋"/>
          <w:sz w:val="24"/>
        </w:rPr>
        <w:t xml:space="preserve">                  法定代表人： </w:t>
      </w:r>
    </w:p>
    <w:p w14:paraId="66E7AEA3">
      <w:pPr>
        <w:pageBreakBefore w:val="0"/>
        <w:kinsoku/>
        <w:wordWrap/>
        <w:overflowPunct/>
        <w:topLinePunct w:val="0"/>
        <w:autoSpaceDE/>
        <w:autoSpaceDN/>
        <w:bidi w:val="0"/>
        <w:spacing w:line="400" w:lineRule="exact"/>
        <w:rPr>
          <w:rFonts w:ascii="仿宋" w:hAnsi="仿宋" w:eastAsia="仿宋" w:cs="仿宋"/>
          <w:sz w:val="24"/>
          <w:u w:val="single"/>
        </w:rPr>
      </w:pPr>
      <w:r>
        <w:rPr>
          <w:rFonts w:hint="eastAsia" w:ascii="仿宋" w:hAnsi="仿宋" w:eastAsia="仿宋" w:cs="仿宋"/>
          <w:sz w:val="24"/>
        </w:rPr>
        <w:t>或委托代理人：</w:t>
      </w:r>
      <w:r>
        <w:rPr>
          <w:rFonts w:hint="eastAsia" w:ascii="仿宋" w:hAnsi="仿宋" w:eastAsia="仿宋" w:cs="仿宋"/>
          <w:sz w:val="24"/>
        </w:rPr>
        <w:tab/>
      </w:r>
      <w:r>
        <w:rPr>
          <w:rFonts w:hint="eastAsia" w:ascii="仿宋" w:hAnsi="仿宋" w:eastAsia="仿宋" w:cs="仿宋"/>
          <w:sz w:val="24"/>
        </w:rPr>
        <w:t xml:space="preserve">                  或委托代理人： </w:t>
      </w:r>
    </w:p>
    <w:p w14:paraId="7AEC033F">
      <w:pPr>
        <w:pageBreakBefore w:val="0"/>
        <w:kinsoku/>
        <w:wordWrap/>
        <w:overflowPunct/>
        <w:topLinePunct w:val="0"/>
        <w:autoSpaceDE/>
        <w:autoSpaceDN/>
        <w:bidi w:val="0"/>
        <w:spacing w:line="400" w:lineRule="exac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i/>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i/>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4D1C552"/>
    <w:sectPr>
      <w:headerReference r:id="rId5" w:type="default"/>
      <w:footerReference r:id="rId6" w:type="default"/>
      <w:pgSz w:w="11906" w:h="16838"/>
      <w:pgMar w:top="1440" w:right="1803" w:bottom="1440" w:left="1803" w:header="851" w:footer="992" w:gutter="0"/>
      <w:cols w:space="720" w:num="1"/>
      <w:docGrid w:type="lines" w:linePitch="31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王志" w:date="2025-04-28T08:23:48Z" w:initials="">
    <w:p w14:paraId="1ECB2CA3">
      <w:pPr>
        <w:pStyle w:val="6"/>
        <w:rPr>
          <w:rFonts w:hint="eastAsia" w:eastAsia="宋体"/>
          <w:lang w:val="en-US" w:eastAsia="zh-CN"/>
        </w:rPr>
      </w:pPr>
      <w:r>
        <w:rPr>
          <w:rFonts w:hint="eastAsia"/>
          <w:lang w:val="en-US" w:eastAsia="zh-CN"/>
        </w:rPr>
        <w:t>必填</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ECB2CA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sans-seri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58C64">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A82244D">
                          <w:pPr>
                            <w:pStyle w:val="9"/>
                          </w:pPr>
                          <w:r>
                            <w:fldChar w:fldCharType="begin"/>
                          </w:r>
                          <w:r>
                            <w:instrText xml:space="preserve"> PAGE  \* MERGEFORMAT </w:instrText>
                          </w:r>
                          <w:r>
                            <w:fldChar w:fldCharType="separate"/>
                          </w:r>
                          <w:r>
                            <w:t>15</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5STQfgMCAAAEBAAADgAAAAAAAAABACAAAAAeAQAAZHJzL2Uyb0Rv&#10;Yy54bWxQSwUGAAAAAAYABgBZAQAAkwUAAAAA&#10;">
              <v:fill on="f" focussize="0,0"/>
              <v:stroke on="f"/>
              <v:imagedata o:title=""/>
              <o:lock v:ext="edit" aspectratio="f"/>
              <v:textbox inset="0mm,0mm,0mm,0mm" style="mso-fit-shape-to-text:t;">
                <w:txbxContent>
                  <w:p w14:paraId="1A82244D">
                    <w:pPr>
                      <w:pStyle w:val="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C5FA6">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7E09B"/>
    <w:multiLevelType w:val="singleLevel"/>
    <w:tmpl w:val="8017E09B"/>
    <w:lvl w:ilvl="0" w:tentative="0">
      <w:start w:val="4"/>
      <w:numFmt w:val="chineseCounting"/>
      <w:suff w:val="nothing"/>
      <w:lvlText w:val="（%1）"/>
      <w:lvlJc w:val="left"/>
      <w:rPr>
        <w:rFonts w:hint="eastAsia"/>
      </w:rPr>
    </w:lvl>
  </w:abstractNum>
  <w:abstractNum w:abstractNumId="1">
    <w:nsid w:val="9D0A82A8"/>
    <w:multiLevelType w:val="singleLevel"/>
    <w:tmpl w:val="9D0A82A8"/>
    <w:lvl w:ilvl="0" w:tentative="0">
      <w:start w:val="1"/>
      <w:numFmt w:val="decimal"/>
      <w:lvlText w:val="%1."/>
      <w:lvlJc w:val="left"/>
      <w:pPr>
        <w:tabs>
          <w:tab w:val="left" w:pos="312"/>
        </w:tabs>
      </w:pPr>
    </w:lvl>
  </w:abstractNum>
  <w:abstractNum w:abstractNumId="2">
    <w:nsid w:val="488A0C7B"/>
    <w:multiLevelType w:val="multilevel"/>
    <w:tmpl w:val="488A0C7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志">
    <w15:presenceInfo w15:providerId="WPS Office" w15:userId="5454821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0MjNjY2EzNzU3NjRiOWE0OWIxNmMwYTBhMjIzZTkifQ=="/>
    <w:docVar w:name="KSO_WPS_MARK_KEY" w:val="c740bb01-64b7-4dbb-b1d2-afb8ab61aea8"/>
  </w:docVars>
  <w:rsids>
    <w:rsidRoot w:val="00B1012C"/>
    <w:rsid w:val="000A6823"/>
    <w:rsid w:val="000E28E6"/>
    <w:rsid w:val="00106076"/>
    <w:rsid w:val="00113E1C"/>
    <w:rsid w:val="001508C2"/>
    <w:rsid w:val="00156CA8"/>
    <w:rsid w:val="00237C86"/>
    <w:rsid w:val="002C5CC2"/>
    <w:rsid w:val="002E2B5B"/>
    <w:rsid w:val="002E3B2A"/>
    <w:rsid w:val="002F1E2E"/>
    <w:rsid w:val="00341333"/>
    <w:rsid w:val="0035465B"/>
    <w:rsid w:val="00365A35"/>
    <w:rsid w:val="00396C71"/>
    <w:rsid w:val="003D5D92"/>
    <w:rsid w:val="004D2490"/>
    <w:rsid w:val="004E10F8"/>
    <w:rsid w:val="00546134"/>
    <w:rsid w:val="00581CAF"/>
    <w:rsid w:val="005A5366"/>
    <w:rsid w:val="006811EC"/>
    <w:rsid w:val="006A73B0"/>
    <w:rsid w:val="006B130A"/>
    <w:rsid w:val="00720668"/>
    <w:rsid w:val="00721646"/>
    <w:rsid w:val="0073432D"/>
    <w:rsid w:val="00777302"/>
    <w:rsid w:val="007D3DBE"/>
    <w:rsid w:val="008F0321"/>
    <w:rsid w:val="009015B6"/>
    <w:rsid w:val="00971F30"/>
    <w:rsid w:val="00976576"/>
    <w:rsid w:val="00987F3B"/>
    <w:rsid w:val="009A62ED"/>
    <w:rsid w:val="009D2A3F"/>
    <w:rsid w:val="009E0978"/>
    <w:rsid w:val="00A24297"/>
    <w:rsid w:val="00A42926"/>
    <w:rsid w:val="00AD0606"/>
    <w:rsid w:val="00B1012C"/>
    <w:rsid w:val="00B95EC0"/>
    <w:rsid w:val="00BB14AA"/>
    <w:rsid w:val="00C65225"/>
    <w:rsid w:val="00C67CAE"/>
    <w:rsid w:val="00CA0CCB"/>
    <w:rsid w:val="00CA7671"/>
    <w:rsid w:val="00D43275"/>
    <w:rsid w:val="00D7429D"/>
    <w:rsid w:val="00D86FCC"/>
    <w:rsid w:val="00E213E4"/>
    <w:rsid w:val="00E76BF6"/>
    <w:rsid w:val="00E9555C"/>
    <w:rsid w:val="00ED6B05"/>
    <w:rsid w:val="00EE1B85"/>
    <w:rsid w:val="00F04706"/>
    <w:rsid w:val="00FF1B2F"/>
    <w:rsid w:val="026B25B6"/>
    <w:rsid w:val="06274492"/>
    <w:rsid w:val="0FDB7BF3"/>
    <w:rsid w:val="139C6BE5"/>
    <w:rsid w:val="15BE02B5"/>
    <w:rsid w:val="1C286C61"/>
    <w:rsid w:val="1D3926D1"/>
    <w:rsid w:val="1E39565C"/>
    <w:rsid w:val="1F4B7DEF"/>
    <w:rsid w:val="25F9732C"/>
    <w:rsid w:val="27E03B46"/>
    <w:rsid w:val="27FD668A"/>
    <w:rsid w:val="2B675457"/>
    <w:rsid w:val="2D6F5934"/>
    <w:rsid w:val="35AE2C2F"/>
    <w:rsid w:val="375D41D8"/>
    <w:rsid w:val="37E81D1E"/>
    <w:rsid w:val="415A273A"/>
    <w:rsid w:val="4A722CD9"/>
    <w:rsid w:val="51322340"/>
    <w:rsid w:val="514C6EBB"/>
    <w:rsid w:val="5A36447B"/>
    <w:rsid w:val="5DFA2CF7"/>
    <w:rsid w:val="63A21758"/>
    <w:rsid w:val="6C5F1F70"/>
    <w:rsid w:val="6C662371"/>
    <w:rsid w:val="71BF2158"/>
    <w:rsid w:val="73EA1A3D"/>
    <w:rsid w:val="746776C2"/>
    <w:rsid w:val="74DD0860"/>
    <w:rsid w:val="7C9B7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21"/>
    <w:qFormat/>
    <w:uiPriority w:val="0"/>
    <w:pPr>
      <w:keepNext/>
    </w:pPr>
    <w:rPr>
      <w:bCs/>
      <w:kern w:val="32"/>
      <w:szCs w:val="32"/>
    </w:rPr>
  </w:style>
  <w:style w:type="paragraph" w:styleId="2">
    <w:name w:val="heading 2"/>
    <w:basedOn w:val="3"/>
    <w:next w:val="1"/>
    <w:qFormat/>
    <w:uiPriority w:val="0"/>
    <w:pPr>
      <w:keepNext/>
      <w:keepLines/>
      <w:spacing w:line="520" w:lineRule="exact"/>
      <w:ind w:firstLine="420" w:firstLineChars="200"/>
      <w:outlineLvl w:val="1"/>
    </w:pPr>
    <w:rPr>
      <w:rFonts w:ascii="Arial" w:hAnsi="Arial"/>
      <w:b/>
      <w:bCs/>
      <w:sz w:val="28"/>
      <w:szCs w:val="32"/>
    </w:rPr>
  </w:style>
  <w:style w:type="paragraph" w:styleId="5">
    <w:name w:val="heading 4"/>
    <w:basedOn w:val="1"/>
    <w:next w:val="1"/>
    <w:link w:val="22"/>
    <w:qFormat/>
    <w:uiPriority w:val="0"/>
    <w:pPr>
      <w:keepNext/>
      <w:keepLines/>
      <w:spacing w:before="280" w:after="290" w:line="372" w:lineRule="auto"/>
      <w:outlineLvl w:val="3"/>
    </w:pPr>
    <w:rPr>
      <w:rFonts w:ascii="Arial" w:hAnsi="Arial" w:eastAsia="黑体"/>
      <w:b/>
      <w:sz w:val="28"/>
    </w:rPr>
  </w:style>
  <w:style w:type="paragraph" w:styleId="3">
    <w:name w:val="heading 7"/>
    <w:basedOn w:val="1"/>
    <w:next w:val="1"/>
    <w:semiHidden/>
    <w:unhideWhenUsed/>
    <w:qFormat/>
    <w:uiPriority w:val="9"/>
    <w:pPr>
      <w:keepNext/>
      <w:keepLines/>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ody Text"/>
    <w:basedOn w:val="1"/>
    <w:qFormat/>
    <w:uiPriority w:val="0"/>
    <w:pPr>
      <w:spacing w:after="120"/>
    </w:pPr>
  </w:style>
  <w:style w:type="paragraph" w:styleId="8">
    <w:name w:val="Body Text Indent"/>
    <w:basedOn w:val="1"/>
    <w:qFormat/>
    <w:uiPriority w:val="0"/>
    <w:pPr>
      <w:spacing w:after="120"/>
      <w:ind w:left="420" w:leftChars="200"/>
    </w:p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100" w:beforeAutospacing="1" w:after="100" w:afterAutospacing="1"/>
      <w:jc w:val="left"/>
    </w:pPr>
    <w:rPr>
      <w:kern w:val="0"/>
      <w:sz w:val="24"/>
    </w:rPr>
  </w:style>
  <w:style w:type="paragraph" w:styleId="12">
    <w:name w:val="Title"/>
    <w:basedOn w:val="1"/>
    <w:next w:val="1"/>
    <w:link w:val="24"/>
    <w:qFormat/>
    <w:uiPriority w:val="0"/>
    <w:pPr>
      <w:spacing w:before="240" w:after="60"/>
      <w:jc w:val="center"/>
      <w:outlineLvl w:val="0"/>
    </w:pPr>
    <w:rPr>
      <w:rFonts w:ascii="Cambria" w:hAnsi="Cambria"/>
      <w:b/>
      <w:sz w:val="32"/>
    </w:rPr>
  </w:style>
  <w:style w:type="character" w:styleId="15">
    <w:name w:val="Strong"/>
    <w:basedOn w:val="14"/>
    <w:qFormat/>
    <w:uiPriority w:val="0"/>
    <w:rPr>
      <w:b/>
    </w:rPr>
  </w:style>
  <w:style w:type="character" w:styleId="16">
    <w:name w:val="FollowedHyperlink"/>
    <w:basedOn w:val="14"/>
    <w:semiHidden/>
    <w:unhideWhenUsed/>
    <w:qFormat/>
    <w:uiPriority w:val="99"/>
    <w:rPr>
      <w:color w:val="954F72" w:themeColor="followedHyperlink"/>
      <w:u w:val="single"/>
      <w14:textFill>
        <w14:solidFill>
          <w14:schemeClr w14:val="folHlink"/>
        </w14:solidFill>
      </w14:textFill>
    </w:rPr>
  </w:style>
  <w:style w:type="character" w:styleId="17">
    <w:name w:val="Hyperlink"/>
    <w:qFormat/>
    <w:uiPriority w:val="0"/>
    <w:rPr>
      <w:color w:val="0000FF"/>
      <w:u w:val="single"/>
    </w:rPr>
  </w:style>
  <w:style w:type="character" w:styleId="18">
    <w:name w:val="annotation reference"/>
    <w:basedOn w:val="14"/>
    <w:qFormat/>
    <w:uiPriority w:val="0"/>
    <w:rPr>
      <w:sz w:val="21"/>
      <w:szCs w:val="21"/>
    </w:rPr>
  </w:style>
  <w:style w:type="character" w:customStyle="1" w:styleId="19">
    <w:name w:val="页眉 字符"/>
    <w:basedOn w:val="14"/>
    <w:link w:val="10"/>
    <w:qFormat/>
    <w:uiPriority w:val="99"/>
    <w:rPr>
      <w:sz w:val="18"/>
      <w:szCs w:val="18"/>
    </w:rPr>
  </w:style>
  <w:style w:type="character" w:customStyle="1" w:styleId="20">
    <w:name w:val="页脚 字符"/>
    <w:basedOn w:val="14"/>
    <w:link w:val="9"/>
    <w:qFormat/>
    <w:uiPriority w:val="99"/>
    <w:rPr>
      <w:sz w:val="18"/>
      <w:szCs w:val="18"/>
    </w:rPr>
  </w:style>
  <w:style w:type="character" w:customStyle="1" w:styleId="21">
    <w:name w:val="标题 1 字符"/>
    <w:basedOn w:val="14"/>
    <w:link w:val="4"/>
    <w:qFormat/>
    <w:uiPriority w:val="0"/>
    <w:rPr>
      <w:rFonts w:ascii="Cambria" w:hAnsi="Cambria" w:eastAsia="宋体" w:cs="Times New Roman"/>
      <w:b/>
      <w:bCs/>
      <w:kern w:val="32"/>
      <w:sz w:val="32"/>
      <w:szCs w:val="32"/>
    </w:rPr>
  </w:style>
  <w:style w:type="character" w:customStyle="1" w:styleId="22">
    <w:name w:val="标题 4 字符"/>
    <w:basedOn w:val="14"/>
    <w:link w:val="5"/>
    <w:qFormat/>
    <w:uiPriority w:val="0"/>
    <w:rPr>
      <w:rFonts w:ascii="Arial" w:hAnsi="Arial" w:eastAsia="黑体" w:cs="Times New Roman"/>
      <w:b/>
      <w:sz w:val="28"/>
      <w:szCs w:val="24"/>
    </w:rPr>
  </w:style>
  <w:style w:type="paragraph" w:customStyle="1" w:styleId="23">
    <w:name w:val="样式2"/>
    <w:basedOn w:val="4"/>
    <w:qFormat/>
    <w:uiPriority w:val="0"/>
  </w:style>
  <w:style w:type="character" w:customStyle="1" w:styleId="24">
    <w:name w:val="标题 字符"/>
    <w:basedOn w:val="14"/>
    <w:link w:val="12"/>
    <w:qFormat/>
    <w:uiPriority w:val="0"/>
    <w:rPr>
      <w:rFonts w:ascii="Cambria" w:hAnsi="Cambria" w:eastAsia="宋体" w:cs="Times New Roman"/>
      <w:b/>
      <w:sz w:val="32"/>
      <w:szCs w:val="24"/>
    </w:rPr>
  </w:style>
  <w:style w:type="character" w:customStyle="1" w:styleId="25">
    <w:name w:val="页脚 Char"/>
    <w:qFormat/>
    <w:uiPriority w:val="0"/>
    <w:rPr>
      <w:rFonts w:ascii="Calibri" w:hAnsi="Calibri"/>
      <w:kern w:val="2"/>
      <w:sz w:val="18"/>
      <w:szCs w:val="18"/>
      <w:lang w:val="zh-CN" w:eastAsia="zh-CN"/>
    </w:rPr>
  </w:style>
  <w:style w:type="character" w:customStyle="1" w:styleId="26">
    <w:name w:val="页眉 Char"/>
    <w:qFormat/>
    <w:uiPriority w:val="0"/>
    <w:rPr>
      <w:rFonts w:ascii="Calibri" w:hAnsi="Calibri"/>
      <w:kern w:val="2"/>
      <w:sz w:val="18"/>
      <w:szCs w:val="18"/>
      <w:lang w:val="zh-CN" w:eastAsia="zh-CN"/>
    </w:rPr>
  </w:style>
  <w:style w:type="paragraph" w:customStyle="1" w:styleId="27">
    <w:name w:val="_Style 16"/>
    <w:basedOn w:val="1"/>
    <w:next w:val="28"/>
    <w:qFormat/>
    <w:uiPriority w:val="99"/>
    <w:pPr>
      <w:ind w:firstLine="420" w:firstLineChars="200"/>
    </w:pPr>
  </w:style>
  <w:style w:type="paragraph" w:styleId="28">
    <w:name w:val="List Paragraph"/>
    <w:basedOn w:val="1"/>
    <w:qFormat/>
    <w:uiPriority w:val="34"/>
    <w:pPr>
      <w:ind w:firstLine="420" w:firstLineChars="200"/>
    </w:pPr>
  </w:style>
  <w:style w:type="paragraph" w:customStyle="1" w:styleId="29">
    <w:name w:val="列出段落1"/>
    <w:basedOn w:val="1"/>
    <w:qFormat/>
    <w:uiPriority w:val="99"/>
    <w:pPr>
      <w:widowControl/>
      <w:ind w:left="720"/>
      <w:jc w:val="left"/>
    </w:pPr>
    <w:rPr>
      <w:kern w:val="0"/>
      <w:sz w:val="24"/>
      <w:lang w:eastAsia="en-US"/>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133</Words>
  <Characters>136</Characters>
  <Lines>67</Lines>
  <Paragraphs>19</Paragraphs>
  <TotalTime>52</TotalTime>
  <ScaleCrop>false</ScaleCrop>
  <LinksUpToDate>false</LinksUpToDate>
  <CharactersWithSpaces>167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2023-01-31T08:10:00Z</dcterms:created>
  <dc:creator>易 茂山</dc:creator>
  <cp:lastModifiedBy>段凡</cp:lastModifiedBy>
  <dcterms:modified xsi:type="dcterms:W3CDTF">2025-11-02T08:51:50Z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87BD6FFC6C6A4B168BE780A4FD2DF583_13</vt:lpwstr>
  </property>
  <property fmtid="{D5CDD505-2E9C-101B-9397-08002B2CF9AE}" pid="4" name="KSOTemplateDocerSaveRecord">
    <vt:lpwstr>eyJoZGlkIjoiOWI2NjE4NzUxZDYzZGMxMjZjMTc1MWY4NzU0YjkzZTMiLCJ1c2VySWQiOiIxNTA1MTQyODExIn0=</vt:lpwstr>
  </property>
</Properties>
</file>