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300" w:after="150" w:line="450" w:lineRule="atLeast"/>
        <w:ind w:firstLine="420" w:firstLineChars="0"/>
        <w:jc w:val="center"/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</w:pPr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  <w:t>湖南交通国际经济工程合作有限公司           浏江三标柴油材料招标结果公示</w:t>
      </w:r>
    </w:p>
    <w:p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本项目于20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23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日在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湖南交通国际经济工程合作有限公司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浏江三标项目部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会议室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开标、评标，按照公开、公平、公正的原则对各投标单位进行综合评审，现将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柴油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材料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招标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评审结果公示如下：</w:t>
      </w:r>
    </w:p>
    <w:p>
      <w:pPr>
        <w:widowControl/>
        <w:pBdr>
          <w:right w:val="none" w:color="CCCCCC" w:sz="0" w:space="0"/>
        </w:pBdr>
        <w:jc w:val="left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包件1：浏江三标柴油材料采购</w:t>
      </w:r>
    </w:p>
    <w:p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舟山兴域能源有限公司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湖南路投供应链有限公司长沙分公司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长沙市耀新化工贸易有限公司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包件2：浏江三标柴油材料采购</w:t>
      </w:r>
    </w:p>
    <w:p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广西凯诚石油化工有限公司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浙江衡翔石油化工有限公司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>
      <w:pPr>
        <w:widowControl/>
        <w:pBdr>
          <w:right w:val="none" w:color="CCCCCC" w:sz="0" w:space="0"/>
        </w:pBdr>
        <w:jc w:val="left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广西大江石油化工有限公司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>
      <w:pPr>
        <w:widowControl/>
        <w:pBdr>
          <w:right w:val="none" w:color="CCCCCC" w:sz="0" w:space="0"/>
        </w:pBdr>
        <w:ind w:firstLine="540" w:firstLineChars="200"/>
        <w:jc w:val="left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日至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14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日（公示期为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个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自然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日，公示期如对中标候选人无异议，公示期满后，招标人将确定第一中标候选人为中标人）。</w:t>
      </w:r>
    </w:p>
    <w:p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各投标人和其他利害关系人认为招标投标活动不符合</w:t>
      </w:r>
      <w:bookmarkStart w:id="0" w:name="_GoBack"/>
      <w:bookmarkEnd w:id="0"/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法律、法规和规章规定的，按照《工程建设项目招标投标活动投诉处理办法》（七部委第11号令  2004年8月施行），以书面形式递交投诉书。</w:t>
      </w:r>
    </w:p>
    <w:p>
      <w:pPr>
        <w:widowControl/>
        <w:pBdr>
          <w:right w:val="none" w:color="CCCCCC" w:sz="0" w:space="0"/>
        </w:pBdr>
        <w:ind w:left="1080" w:hanging="1080" w:hangingChars="400"/>
        <w:jc w:val="left"/>
        <w:rPr>
          <w:rFonts w:hint="default" w:ascii="微软雅黑" w:hAnsi="微软雅黑" w:eastAsia="宋体" w:cs="微软雅黑"/>
          <w:color w:val="555555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招标人：湖南交通国际经济工程合作有限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公司</w:t>
      </w:r>
    </w:p>
    <w:p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地 址：湖南省长沙市天心区新姚南路196号 </w:t>
      </w:r>
    </w:p>
    <w:p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电话：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13507316640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电子邮箱：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724260401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@qq.com  </w:t>
      </w:r>
    </w:p>
    <w:p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纪检监督电话：18774092719</w:t>
      </w:r>
    </w:p>
    <w:p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</w:p>
    <w:p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</w:p>
    <w:p>
      <w:pPr>
        <w:widowControl/>
        <w:pBdr>
          <w:right w:val="none" w:color="CCCCCC" w:sz="0" w:space="0"/>
        </w:pBdr>
        <w:spacing w:line="240" w:lineRule="auto"/>
        <w:ind w:firstLine="3510" w:firstLineChars="13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湖南交通国际经济工程合作有限公司</w:t>
      </w:r>
    </w:p>
    <w:p>
      <w:pPr>
        <w:widowControl/>
        <w:pBdr>
          <w:right w:val="none" w:color="CCCCCC" w:sz="0" w:space="0"/>
        </w:pBdr>
        <w:spacing w:line="240" w:lineRule="auto"/>
        <w:ind w:firstLine="4590" w:firstLineChars="1700"/>
        <w:jc w:val="left"/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二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ZTRlY2RkNDk1MzIzMjA0MDc1OTcxMzQ3NmZmNmYifQ=="/>
    <w:docVar w:name="KSO_WPS_MARK_KEY" w:val="d1623d38-c2a8-4e94-970c-e41fc2670156"/>
  </w:docVars>
  <w:rsids>
    <w:rsidRoot w:val="28AB00C5"/>
    <w:rsid w:val="00B61A53"/>
    <w:rsid w:val="01AB4BED"/>
    <w:rsid w:val="06B03F4D"/>
    <w:rsid w:val="0D2C72AA"/>
    <w:rsid w:val="0DCD726B"/>
    <w:rsid w:val="1D0A7326"/>
    <w:rsid w:val="209D6B5A"/>
    <w:rsid w:val="20C746F8"/>
    <w:rsid w:val="225E7285"/>
    <w:rsid w:val="23DE532E"/>
    <w:rsid w:val="23EC469C"/>
    <w:rsid w:val="241C3242"/>
    <w:rsid w:val="2456411A"/>
    <w:rsid w:val="26AB0897"/>
    <w:rsid w:val="285B749A"/>
    <w:rsid w:val="28664ED3"/>
    <w:rsid w:val="28AB00C5"/>
    <w:rsid w:val="2B26474A"/>
    <w:rsid w:val="2B2F5A8D"/>
    <w:rsid w:val="30B27564"/>
    <w:rsid w:val="33961EE4"/>
    <w:rsid w:val="390278C9"/>
    <w:rsid w:val="3B7E6CDF"/>
    <w:rsid w:val="3C2B01D6"/>
    <w:rsid w:val="3C9012E0"/>
    <w:rsid w:val="3E713685"/>
    <w:rsid w:val="40937B1A"/>
    <w:rsid w:val="421F68C7"/>
    <w:rsid w:val="44903A78"/>
    <w:rsid w:val="44B50B10"/>
    <w:rsid w:val="44BB2300"/>
    <w:rsid w:val="477E6905"/>
    <w:rsid w:val="4B4D0446"/>
    <w:rsid w:val="4E950111"/>
    <w:rsid w:val="50FF156F"/>
    <w:rsid w:val="53B16E06"/>
    <w:rsid w:val="55E3487E"/>
    <w:rsid w:val="579C5099"/>
    <w:rsid w:val="5EF14108"/>
    <w:rsid w:val="61877C63"/>
    <w:rsid w:val="64BC3567"/>
    <w:rsid w:val="66B24F1C"/>
    <w:rsid w:val="6AB9187F"/>
    <w:rsid w:val="6B472F36"/>
    <w:rsid w:val="6BE15C05"/>
    <w:rsid w:val="769013A7"/>
    <w:rsid w:val="7A6836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line="378" w:lineRule="atLeast"/>
      <w:jc w:val="left"/>
    </w:pPr>
    <w:rPr>
      <w:rFonts w:cs="Times New Roman"/>
      <w:kern w:val="0"/>
      <w:sz w:val="24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446</Characters>
  <Lines>0</Lines>
  <Paragraphs>0</Paragraphs>
  <TotalTime>7</TotalTime>
  <ScaleCrop>false</ScaleCrop>
  <LinksUpToDate>false</LinksUpToDate>
  <CharactersWithSpaces>465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2021-07-14T00:21:00Z</dcterms:created>
  <dc:creator>袁佳</dc:creator>
  <cp:lastModifiedBy>刘正旺</cp:lastModifiedBy>
  <cp:lastPrinted>2021-11-18T01:31:00Z</cp:lastPrinted>
  <dcterms:modified xsi:type="dcterms:W3CDTF">2026-01-09T08:45:59Z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73FEA3C40AEF4E218226C701C4829CC5_13</vt:lpwstr>
  </property>
</Properties>
</file>