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 w:line="218" w:lineRule="auto"/>
        <w:ind w:left="5"/>
        <w:jc w:val="center"/>
        <w:rPr>
          <w:rFonts w:hint="eastAsia" w:ascii="宋体" w:hAnsi="宋体" w:eastAsia="宋体" w:cs="宋体"/>
          <w:b/>
          <w:bCs/>
          <w:color w:val="35546C"/>
          <w:spacing w:val="-4"/>
          <w:sz w:val="40"/>
          <w:szCs w:val="40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5546C"/>
          <w:spacing w:val="-4"/>
          <w:sz w:val="40"/>
          <w:szCs w:val="40"/>
          <w:u w:val="single"/>
          <w:lang w:val="en-US" w:eastAsia="zh-CN"/>
        </w:rPr>
        <w:t>建工融城名著二期</w:t>
      </w:r>
      <w:r>
        <w:rPr>
          <w:rFonts w:hint="eastAsia" w:ascii="宋体" w:hAnsi="宋体" w:eastAsia="宋体" w:cs="宋体"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eastAsia="宋体"/>
          <w:u w:val="single"/>
          <w:lang w:val="en-US" w:eastAsia="zh-CN"/>
        </w:rPr>
        <w:t xml:space="preserve">   </w:t>
      </w:r>
      <w:r>
        <w:rPr>
          <w:rFonts w:ascii="宋体" w:hAnsi="宋体" w:eastAsia="宋体" w:cs="宋体"/>
          <w:b/>
          <w:bCs/>
          <w:color w:val="35546C"/>
          <w:spacing w:val="-4"/>
          <w:sz w:val="40"/>
          <w:szCs w:val="40"/>
        </w:rPr>
        <w:t>项目</w:t>
      </w:r>
      <w:r>
        <w:rPr>
          <w:rFonts w:hint="eastAsia" w:ascii="宋体" w:hAnsi="宋体" w:eastAsia="宋体" w:cs="宋体"/>
          <w:b/>
          <w:bCs/>
          <w:color w:val="35546C"/>
          <w:spacing w:val="-4"/>
          <w:sz w:val="40"/>
          <w:szCs w:val="40"/>
          <w:u w:val="single"/>
          <w:lang w:val="en-US" w:eastAsia="zh-CN"/>
        </w:rPr>
        <w:t xml:space="preserve"> 广告制作与会场布置 </w:t>
      </w:r>
    </w:p>
    <w:p>
      <w:pPr>
        <w:spacing w:before="1" w:line="218" w:lineRule="auto"/>
        <w:ind w:left="5"/>
        <w:jc w:val="center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color w:val="35546C"/>
          <w:spacing w:val="-4"/>
          <w:sz w:val="40"/>
          <w:szCs w:val="40"/>
        </w:rPr>
        <w:t>中标候选人公</w:t>
      </w:r>
      <w:r>
        <w:rPr>
          <w:rFonts w:ascii="宋体" w:hAnsi="宋体" w:eastAsia="宋体" w:cs="宋体"/>
          <w:b/>
          <w:bCs/>
          <w:color w:val="35546C"/>
          <w:spacing w:val="-5"/>
          <w:sz w:val="40"/>
          <w:szCs w:val="40"/>
        </w:rPr>
        <w:t>示</w:t>
      </w:r>
    </w:p>
    <w:p>
      <w:pPr>
        <w:spacing w:before="207" w:line="430" w:lineRule="auto"/>
        <w:ind w:right="1885" w:firstLine="54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4"/>
          <w:sz w:val="27"/>
          <w:szCs w:val="27"/>
        </w:rPr>
        <w:t>根据招标投标相关法律法规及招标文件的规定，</w:t>
      </w:r>
      <w:r>
        <w:rPr>
          <w:rFonts w:hint="eastAsia" w:ascii="宋体" w:hAnsi="宋体" w:eastAsia="宋体" w:cs="宋体"/>
          <w:spacing w:val="-4"/>
          <w:sz w:val="27"/>
          <w:szCs w:val="27"/>
          <w:u w:val="single"/>
          <w:lang w:val="en-US" w:eastAsia="zh-CN"/>
        </w:rPr>
        <w:t xml:space="preserve">  建工融城名著二期   </w:t>
      </w:r>
      <w:r>
        <w:rPr>
          <w:rFonts w:ascii="宋体" w:hAnsi="宋体" w:eastAsia="宋体" w:cs="宋体"/>
          <w:spacing w:val="8"/>
          <w:sz w:val="27"/>
          <w:szCs w:val="27"/>
        </w:rPr>
        <w:t>项目</w:t>
      </w:r>
      <w:r>
        <w:rPr>
          <w:rFonts w:hint="eastAsia" w:ascii="宋体" w:hAnsi="宋体" w:eastAsia="宋体" w:cs="宋体"/>
          <w:spacing w:val="8"/>
          <w:sz w:val="27"/>
          <w:szCs w:val="27"/>
          <w:u w:val="single"/>
          <w:lang w:val="en-US" w:eastAsia="zh-CN"/>
        </w:rPr>
        <w:t xml:space="preserve"> 广告制作与会场布置 </w:t>
      </w:r>
      <w:r>
        <w:rPr>
          <w:rFonts w:ascii="宋体" w:hAnsi="宋体" w:eastAsia="宋体" w:cs="宋体"/>
          <w:spacing w:val="8"/>
          <w:sz w:val="27"/>
          <w:szCs w:val="27"/>
        </w:rPr>
        <w:t>采购</w:t>
      </w:r>
      <w:r>
        <w:rPr>
          <w:rFonts w:ascii="宋体" w:hAnsi="宋体" w:eastAsia="宋体" w:cs="宋体"/>
          <w:spacing w:val="7"/>
          <w:sz w:val="27"/>
          <w:szCs w:val="27"/>
        </w:rPr>
        <w:t>评标工作</w:t>
      </w:r>
      <w:r>
        <w:rPr>
          <w:rFonts w:ascii="宋体" w:hAnsi="宋体" w:eastAsia="宋体" w:cs="宋体"/>
          <w:spacing w:val="1"/>
          <w:sz w:val="27"/>
          <w:szCs w:val="27"/>
        </w:rPr>
        <w:t>已经结束，本项目评标办法采用“</w:t>
      </w:r>
      <w:r>
        <w:rPr>
          <w:rFonts w:hint="eastAsia" w:ascii="宋体" w:hAnsi="宋体" w:eastAsia="宋体" w:cs="宋体"/>
          <w:spacing w:val="1"/>
          <w:sz w:val="27"/>
          <w:szCs w:val="27"/>
          <w:lang w:eastAsia="zh-CN"/>
        </w:rPr>
        <w:t>最低投标价法</w:t>
      </w:r>
      <w:r>
        <w:rPr>
          <w:rFonts w:ascii="宋体" w:hAnsi="宋体" w:eastAsia="宋体" w:cs="宋体"/>
          <w:spacing w:val="1"/>
          <w:sz w:val="27"/>
          <w:szCs w:val="27"/>
        </w:rPr>
        <w:t>”,评标委员会推荐了以</w:t>
      </w:r>
      <w:r>
        <w:rPr>
          <w:rFonts w:ascii="宋体" w:hAnsi="宋体" w:eastAsia="宋体" w:cs="宋体"/>
          <w:spacing w:val="18"/>
          <w:sz w:val="27"/>
          <w:szCs w:val="27"/>
        </w:rPr>
        <w:t>下3名中标候选人(排序),现将相关信息予以公示。</w:t>
      </w:r>
    </w:p>
    <w:p>
      <w:pPr>
        <w:spacing w:before="308" w:line="219" w:lineRule="auto"/>
        <w:ind w:left="54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6"/>
          <w:sz w:val="27"/>
          <w:szCs w:val="27"/>
        </w:rPr>
        <w:t>公示期三个工作日。</w:t>
      </w:r>
    </w:p>
    <w:p>
      <w:pPr>
        <w:spacing w:before="308" w:line="621" w:lineRule="exact"/>
        <w:ind w:left="54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2"/>
          <w:position w:val="26"/>
          <w:sz w:val="27"/>
          <w:szCs w:val="27"/>
        </w:rPr>
        <w:t>公示期间招标人受理投标人或者其他利害关系人有单位公章或</w:t>
      </w:r>
      <w:r>
        <w:rPr>
          <w:rFonts w:ascii="宋体" w:hAnsi="宋体" w:eastAsia="宋体" w:cs="宋体"/>
          <w:spacing w:val="-3"/>
          <w:position w:val="26"/>
          <w:sz w:val="27"/>
          <w:szCs w:val="27"/>
        </w:rPr>
        <w:t>个</w:t>
      </w:r>
    </w:p>
    <w:p>
      <w:pPr>
        <w:spacing w:line="219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2"/>
          <w:sz w:val="27"/>
          <w:szCs w:val="27"/>
        </w:rPr>
        <w:t>人署名的、对评标结果提出的异议。公示期满对中</w:t>
      </w:r>
      <w:r>
        <w:rPr>
          <w:rFonts w:ascii="宋体" w:hAnsi="宋体" w:eastAsia="宋体" w:cs="宋体"/>
          <w:spacing w:val="-3"/>
          <w:sz w:val="27"/>
          <w:szCs w:val="27"/>
        </w:rPr>
        <w:t>标候选人若无异议，</w:t>
      </w:r>
    </w:p>
    <w:p>
      <w:pPr>
        <w:spacing w:before="300" w:line="219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z w:val="27"/>
          <w:szCs w:val="27"/>
        </w:rPr>
        <w:t>招标人将根据招标文件相关规定确定第一中标候</w:t>
      </w:r>
      <w:r>
        <w:rPr>
          <w:rFonts w:ascii="宋体" w:hAnsi="宋体" w:eastAsia="宋体" w:cs="宋体"/>
          <w:spacing w:val="-1"/>
          <w:sz w:val="27"/>
          <w:szCs w:val="27"/>
        </w:rPr>
        <w:t>选人为该项目的中标</w:t>
      </w:r>
    </w:p>
    <w:p>
      <w:pPr>
        <w:spacing w:before="304" w:line="222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7"/>
          <w:sz w:val="27"/>
          <w:szCs w:val="27"/>
        </w:rPr>
        <w:t>人。</w:t>
      </w:r>
    </w:p>
    <w:p>
      <w:pPr>
        <w:spacing w:before="301" w:line="623" w:lineRule="exact"/>
        <w:ind w:left="54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6"/>
          <w:position w:val="27"/>
          <w:sz w:val="27"/>
          <w:szCs w:val="27"/>
        </w:rPr>
        <w:t>招标人：湖南省第八工程有限公司</w:t>
      </w:r>
    </w:p>
    <w:p>
      <w:pPr>
        <w:spacing w:before="1" w:line="221" w:lineRule="auto"/>
        <w:ind w:left="54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z w:val="27"/>
          <w:szCs w:val="27"/>
        </w:rPr>
        <w:t>联系电话：</w:t>
      </w:r>
      <w:r>
        <w:rPr>
          <w:rFonts w:hint="eastAsia" w:ascii="宋体" w:hAnsi="宋体" w:eastAsia="宋体" w:cs="宋体"/>
          <w:sz w:val="27"/>
          <w:szCs w:val="27"/>
        </w:rPr>
        <w:t>0731-85198264</w:t>
      </w:r>
    </w:p>
    <w:p>
      <w:pPr>
        <w:spacing w:before="292" w:line="624" w:lineRule="exact"/>
        <w:ind w:left="549"/>
        <w:rPr>
          <w:rFonts w:hint="eastAsia" w:ascii="宋体" w:hAnsi="宋体" w:eastAsia="宋体" w:cs="宋体"/>
          <w:sz w:val="27"/>
          <w:szCs w:val="27"/>
          <w:lang w:val="en-US" w:eastAsia="zh-CN"/>
        </w:rPr>
      </w:pPr>
      <w:r>
        <w:rPr>
          <w:rFonts w:ascii="宋体" w:hAnsi="宋体" w:eastAsia="宋体" w:cs="宋体"/>
          <w:spacing w:val="-3"/>
          <w:position w:val="27"/>
          <w:sz w:val="27"/>
          <w:szCs w:val="27"/>
        </w:rPr>
        <w:t>监管部门</w:t>
      </w:r>
      <w:r>
        <w:rPr>
          <w:rFonts w:hint="eastAsia" w:ascii="宋体" w:hAnsi="宋体" w:eastAsia="宋体" w:cs="宋体"/>
          <w:spacing w:val="-3"/>
          <w:position w:val="27"/>
          <w:sz w:val="27"/>
          <w:szCs w:val="27"/>
          <w:lang w:val="en-US" w:eastAsia="zh-CN"/>
        </w:rPr>
        <w:t>:湖南八建纪检审计部</w:t>
      </w:r>
      <w:bookmarkStart w:id="0" w:name="_GoBack"/>
      <w:bookmarkEnd w:id="0"/>
    </w:p>
    <w:p>
      <w:pPr>
        <w:spacing w:before="91" w:line="223" w:lineRule="auto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0"/>
          <w:sz w:val="28"/>
          <w:szCs w:val="28"/>
        </w:rPr>
        <w:t>中标候选人信息</w:t>
      </w:r>
    </w:p>
    <w:p/>
    <w:tbl>
      <w:tblPr>
        <w:tblStyle w:val="4"/>
        <w:tblpPr w:leftFromText="180" w:rightFromText="180" w:vertAnchor="text" w:horzAnchor="page" w:tblpXSpec="center" w:tblpY="222"/>
        <w:tblOverlap w:val="never"/>
        <w:tblW w:w="85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4"/>
        <w:gridCol w:w="4249"/>
        <w:gridCol w:w="20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54" w:type="dxa"/>
            <w:vAlign w:val="center"/>
          </w:tcPr>
          <w:p>
            <w:pPr>
              <w:spacing w:before="75" w:line="221" w:lineRule="auto"/>
              <w:jc w:val="center"/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排序</w:t>
            </w:r>
          </w:p>
        </w:tc>
        <w:tc>
          <w:tcPr>
            <w:tcW w:w="4249" w:type="dxa"/>
            <w:vAlign w:val="center"/>
          </w:tcPr>
          <w:p>
            <w:pPr>
              <w:spacing w:before="75" w:line="221" w:lineRule="auto"/>
              <w:jc w:val="center"/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中标候选人</w:t>
            </w:r>
          </w:p>
        </w:tc>
        <w:tc>
          <w:tcPr>
            <w:tcW w:w="2010" w:type="dxa"/>
            <w:vAlign w:val="center"/>
          </w:tcPr>
          <w:p>
            <w:pPr>
              <w:spacing w:before="75" w:line="221" w:lineRule="auto"/>
              <w:jc w:val="center"/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投标报价(元)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254" w:type="dxa"/>
            <w:vAlign w:val="center"/>
          </w:tcPr>
          <w:p>
            <w:pPr>
              <w:spacing w:before="75" w:line="221" w:lineRule="auto"/>
              <w:jc w:val="center"/>
              <w:rPr>
                <w:rFonts w:hint="default" w:ascii="宋体" w:hAnsi="宋体" w:eastAsia="宋体" w:cs="宋体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第一中标候选人</w:t>
            </w:r>
          </w:p>
        </w:tc>
        <w:tc>
          <w:tcPr>
            <w:tcW w:w="4249" w:type="dxa"/>
            <w:vAlign w:val="center"/>
          </w:tcPr>
          <w:p>
            <w:pPr>
              <w:spacing w:before="75" w:line="221" w:lineRule="auto"/>
              <w:jc w:val="center"/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长沙涌励广告工程有限公司</w:t>
            </w:r>
          </w:p>
        </w:tc>
        <w:tc>
          <w:tcPr>
            <w:tcW w:w="2010" w:type="dxa"/>
            <w:vAlign w:val="center"/>
          </w:tcPr>
          <w:p>
            <w:pPr>
              <w:spacing w:before="59" w:line="219" w:lineRule="auto"/>
              <w:ind w:left="952" w:right="92" w:hanging="819"/>
              <w:jc w:val="center"/>
              <w:rPr>
                <w:rFonts w:hint="default" w:ascii="宋体" w:hAnsi="宋体" w:eastAsia="宋体" w:cs="宋体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222494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2254" w:type="dxa"/>
            <w:vAlign w:val="center"/>
          </w:tcPr>
          <w:p>
            <w:pPr>
              <w:spacing w:before="75" w:line="221" w:lineRule="auto"/>
              <w:jc w:val="center"/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第二中标候选人</w:t>
            </w:r>
          </w:p>
        </w:tc>
        <w:tc>
          <w:tcPr>
            <w:tcW w:w="4249" w:type="dxa"/>
            <w:vAlign w:val="center"/>
          </w:tcPr>
          <w:p>
            <w:pPr>
              <w:spacing w:before="75" w:line="221" w:lineRule="auto"/>
              <w:jc w:val="center"/>
              <w:rPr>
                <w:rFonts w:hint="default" w:ascii="宋体" w:hAnsi="宋体" w:eastAsia="宋体" w:cs="宋体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湖南添景轩和标识广告有限公司</w:t>
            </w:r>
          </w:p>
        </w:tc>
        <w:tc>
          <w:tcPr>
            <w:tcW w:w="2010" w:type="dxa"/>
            <w:vAlign w:val="center"/>
          </w:tcPr>
          <w:p>
            <w:pPr>
              <w:spacing w:before="59" w:line="219" w:lineRule="auto"/>
              <w:ind w:left="952" w:right="92" w:hanging="819"/>
              <w:jc w:val="center"/>
              <w:rPr>
                <w:rFonts w:hint="default" w:ascii="宋体" w:hAnsi="宋体" w:eastAsia="宋体" w:cs="宋体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226199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254" w:type="dxa"/>
            <w:vAlign w:val="center"/>
          </w:tcPr>
          <w:p>
            <w:pPr>
              <w:spacing w:before="75" w:line="221" w:lineRule="auto"/>
              <w:jc w:val="center"/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第三中标候选人</w:t>
            </w:r>
          </w:p>
        </w:tc>
        <w:tc>
          <w:tcPr>
            <w:tcW w:w="4249" w:type="dxa"/>
            <w:vAlign w:val="center"/>
          </w:tcPr>
          <w:p>
            <w:pPr>
              <w:spacing w:before="75" w:line="221" w:lineRule="auto"/>
              <w:jc w:val="center"/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湖南鑫康广告传媒有限公司</w:t>
            </w:r>
          </w:p>
        </w:tc>
        <w:tc>
          <w:tcPr>
            <w:tcW w:w="2010" w:type="dxa"/>
            <w:vAlign w:val="center"/>
          </w:tcPr>
          <w:p>
            <w:pPr>
              <w:spacing w:before="59" w:line="219" w:lineRule="auto"/>
              <w:ind w:left="952" w:right="92" w:hanging="819"/>
              <w:jc w:val="center"/>
              <w:rPr>
                <w:rFonts w:hint="default" w:ascii="宋体" w:hAnsi="宋体" w:eastAsia="宋体" w:cs="宋体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229899</w:t>
            </w:r>
          </w:p>
        </w:tc>
      </w:tr>
    </w:tbl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91" w:line="219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91" w:line="219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91" w:line="219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91" w:line="219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91" w:line="219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91" w:line="219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91" w:line="219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91" w:line="219" w:lineRule="auto"/>
        <w:rPr>
          <w:rFonts w:ascii="宋体" w:hAnsi="宋体" w:eastAsia="宋体" w:cs="宋体"/>
          <w:sz w:val="28"/>
          <w:szCs w:val="28"/>
        </w:rPr>
      </w:pPr>
    </w:p>
    <w:sectPr>
      <w:footerReference r:id="rId5" w:type="default"/>
      <w:pgSz w:w="11920" w:h="16850"/>
      <w:pgMar w:top="1432" w:right="639" w:bottom="1381" w:left="514" w:header="0" w:footer="125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5295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z w:val="13"/>
        <w:szCs w:val="13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I2MDY3YzZlOTJiNzc0YTRkNDFhNjRkMDQ0YzkwYTcifQ=="/>
  </w:docVars>
  <w:rsids>
    <w:rsidRoot w:val="00000000"/>
    <w:rsid w:val="07061074"/>
    <w:rsid w:val="0E6774FF"/>
    <w:rsid w:val="108B2049"/>
    <w:rsid w:val="154939CD"/>
    <w:rsid w:val="15F10E88"/>
    <w:rsid w:val="1BAF0964"/>
    <w:rsid w:val="20713A86"/>
    <w:rsid w:val="37785B50"/>
    <w:rsid w:val="3E03620E"/>
    <w:rsid w:val="46A10F69"/>
    <w:rsid w:val="529945F3"/>
    <w:rsid w:val="54E9521A"/>
    <w:rsid w:val="61EB6B3D"/>
    <w:rsid w:val="75D25933"/>
    <w:rsid w:val="7CE754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306</Words>
  <Characters>307</Characters>
  <TotalTime>2</TotalTime>
  <ScaleCrop>false</ScaleCrop>
  <LinksUpToDate>false</LinksUpToDate>
  <CharactersWithSpaces>386</CharactersWithSpaces>
  <Application>WPS Office_12.1.0.15358_F1E327BC-269C-435d-A152-05C5408002CA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2023-06-25T10:57:00Z</dcterms:created>
  <dc:creator>Kingsoft-PDF</dc:creator>
  <cp:lastModifiedBy>Lc</cp:lastModifiedBy>
  <dcterms:modified xsi:type="dcterms:W3CDTF">2025-07-31T08:38:16Z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2023-06-25T10:57:43Z</vt:filetime>
  </property>
  <property fmtid="{D5CDD505-2E9C-101B-9397-08002B2CF9AE}" pid="4" name="UsrData">
    <vt:lpwstr>6497ad1d7ac359001f8c8d9ewl</vt:lpwstr>
  </property>
  <property fmtid="{D5CDD505-2E9C-101B-9397-08002B2CF9AE}" pid="5" name="KSOProductBuildVer">
    <vt:lpwstr>2052-12.1.0.15358</vt:lpwstr>
  </property>
  <property fmtid="{D5CDD505-2E9C-101B-9397-08002B2CF9AE}" pid="6" name="ICV">
    <vt:lpwstr>E2EC14F268CF4F4F8A1CAD22CEEBC8BB</vt:lpwstr>
  </property>
</Properties>
</file>