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E71E6">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湖南建工集团有限公司</w:t>
      </w:r>
    </w:p>
    <w:p w14:paraId="5319D238">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u w:val="single"/>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国家数据中心集群（甘肃·庆阳）“东数西算”产业园区基础设施配套项目</w:t>
      </w:r>
    </w:p>
    <w:p w14:paraId="28D40076">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u w:val="single"/>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--纵一路、纵二路、纵三路、纵四路工程</w:t>
      </w:r>
    </w:p>
    <w:p w14:paraId="058A4813">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钢板桩支护专业分包</w:t>
      </w:r>
      <w:r>
        <w:rPr>
          <w:rFonts w:hint="eastAsia" w:ascii="方正小标宋简体" w:hAnsi="方正小标宋简体" w:eastAsia="方正小标宋简体" w:cs="方正小标宋简体"/>
          <w:b w:val="0"/>
          <w:bCs w:val="0"/>
          <w:color w:val="auto"/>
          <w:sz w:val="44"/>
          <w:szCs w:val="44"/>
          <w:lang w:val="en-US" w:eastAsia="zh-CN"/>
        </w:rPr>
        <w:t>招标采购</w:t>
      </w:r>
    </w:p>
    <w:p w14:paraId="158E49E3">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结果公告</w:t>
      </w:r>
    </w:p>
    <w:p w14:paraId="503D87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14:paraId="467460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湖南建工集团有限公司</w:t>
      </w:r>
      <w:r>
        <w:rPr>
          <w:rFonts w:hint="eastAsia" w:ascii="仿宋" w:hAnsi="仿宋" w:eastAsia="仿宋" w:cs="仿宋"/>
          <w:sz w:val="32"/>
          <w:szCs w:val="32"/>
          <w:u w:val="single"/>
          <w:lang w:val="en-US" w:eastAsia="zh-CN"/>
        </w:rPr>
        <w:t>国家数据中心集群（甘肃·庆阳）“东数西算”产业园区基础设施配套项目--纵一路、纵二路、纵三路、纵四路工程</w:t>
      </w:r>
      <w:r>
        <w:rPr>
          <w:rFonts w:hint="eastAsia" w:ascii="仿宋" w:hAnsi="仿宋" w:eastAsia="仿宋" w:cs="仿宋"/>
          <w:sz w:val="32"/>
          <w:szCs w:val="32"/>
          <w:u w:val="none"/>
          <w:lang w:val="en-US" w:eastAsia="zh-CN"/>
        </w:rPr>
        <w:t>采购项目于</w:t>
      </w:r>
      <w:r>
        <w:rPr>
          <w:rFonts w:hint="eastAsia" w:ascii="仿宋" w:hAnsi="仿宋" w:eastAsia="仿宋" w:cs="仿宋"/>
          <w:sz w:val="32"/>
          <w:szCs w:val="32"/>
          <w:u w:val="single"/>
          <w:lang w:val="en-US" w:eastAsia="zh-CN"/>
        </w:rPr>
        <w:t>2025年7月4</w:t>
      </w:r>
      <w:r>
        <w:rPr>
          <w:rFonts w:hint="eastAsia" w:ascii="仿宋" w:hAnsi="仿宋" w:eastAsia="仿宋" w:cs="仿宋"/>
          <w:sz w:val="32"/>
          <w:szCs w:val="32"/>
          <w:u w:val="none"/>
          <w:lang w:val="en-US" w:eastAsia="zh-CN"/>
        </w:rPr>
        <w:t>日进行开标。现将中标结果公告如下：</w:t>
      </w:r>
    </w:p>
    <w:p w14:paraId="4B7F9C69">
      <w:pPr>
        <w:keepNext w:val="0"/>
        <w:keepLines w:val="0"/>
        <w:pageBreakBefore w:val="0"/>
        <w:widowControl w:val="0"/>
        <w:numPr>
          <w:ilvl w:val="0"/>
          <w:numId w:val="1"/>
        </w:numPr>
        <w:tabs>
          <w:tab w:val="left" w:pos="245"/>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宋体" w:hAnsi="宋体" w:eastAsia="宋体" w:cs="宋体"/>
          <w:sz w:val="28"/>
          <w:szCs w:val="28"/>
          <w:u w:val="single"/>
          <w:lang w:val="en-US" w:eastAsia="zh-CN"/>
        </w:rPr>
      </w:pPr>
      <w:r>
        <w:rPr>
          <w:rFonts w:hint="eastAsia" w:ascii="黑体" w:hAnsi="黑体" w:eastAsia="黑体" w:cs="黑体"/>
          <w:b w:val="0"/>
          <w:bCs w:val="0"/>
          <w:sz w:val="32"/>
          <w:szCs w:val="32"/>
          <w:u w:val="none"/>
          <w:lang w:val="en-US" w:eastAsia="zh-CN"/>
        </w:rPr>
        <w:t>采购项目名称:</w:t>
      </w:r>
      <w:r>
        <w:rPr>
          <w:rFonts w:hint="eastAsia" w:ascii="宋体" w:hAnsi="宋体" w:eastAsia="宋体" w:cs="宋体"/>
          <w:b/>
          <w:bCs/>
          <w:sz w:val="28"/>
          <w:szCs w:val="28"/>
          <w:u w:val="none"/>
          <w:lang w:val="en-US" w:eastAsia="zh-CN"/>
        </w:rPr>
        <w:t xml:space="preserve"> </w:t>
      </w:r>
      <w:r>
        <w:rPr>
          <w:rFonts w:hint="eastAsia" w:ascii="宋体" w:hAnsi="宋体" w:eastAsia="宋体" w:cs="宋体"/>
          <w:b/>
          <w:bCs/>
          <w:sz w:val="28"/>
          <w:szCs w:val="28"/>
          <w:u w:val="single"/>
          <w:lang w:val="en-US" w:eastAsia="zh-CN"/>
        </w:rPr>
        <w:t>钢板桩支护专业分包招标采购</w:t>
      </w:r>
      <w:r>
        <w:rPr>
          <w:rFonts w:hint="eastAsia" w:ascii="宋体" w:hAnsi="宋体" w:eastAsia="宋体" w:cs="宋体"/>
          <w:b/>
          <w:bCs/>
          <w:sz w:val="28"/>
          <w:szCs w:val="28"/>
          <w:u w:val="none"/>
          <w:lang w:val="en-US" w:eastAsia="zh-CN"/>
        </w:rPr>
        <w:t xml:space="preserve"> </w:t>
      </w:r>
    </w:p>
    <w:p w14:paraId="3FFFF05C">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sz w:val="32"/>
          <w:szCs w:val="32"/>
          <w:u w:val="single"/>
          <w:lang w:val="en-US" w:eastAsia="zh-CN"/>
        </w:rPr>
      </w:pPr>
      <w:r>
        <w:rPr>
          <w:rFonts w:hint="eastAsia" w:ascii="黑体" w:hAnsi="黑体" w:eastAsia="黑体" w:cs="黑体"/>
          <w:b w:val="0"/>
          <w:bCs w:val="0"/>
          <w:sz w:val="32"/>
          <w:szCs w:val="32"/>
          <w:u w:val="none"/>
          <w:lang w:val="en-US" w:eastAsia="zh-CN"/>
        </w:rPr>
        <w:t>供应商参与方式：</w:t>
      </w:r>
      <w:r>
        <w:rPr>
          <w:rFonts w:hint="eastAsia" w:ascii="仿宋" w:hAnsi="仿宋" w:eastAsia="仿宋" w:cs="仿宋"/>
          <w:color w:val="auto"/>
          <w:sz w:val="32"/>
          <w:szCs w:val="32"/>
          <w:highlight w:val="none"/>
          <w:u w:val="none"/>
          <w:lang w:val="en-US" w:eastAsia="zh-CN"/>
        </w:rPr>
        <w:t>邀请招标</w:t>
      </w:r>
    </w:p>
    <w:p w14:paraId="29235B00">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投标报价情况</w:t>
      </w:r>
    </w:p>
    <w:tbl>
      <w:tblPr>
        <w:tblStyle w:val="8"/>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990"/>
        <w:gridCol w:w="1209"/>
        <w:gridCol w:w="1208"/>
        <w:gridCol w:w="1020"/>
        <w:gridCol w:w="1350"/>
      </w:tblGrid>
      <w:tr w14:paraId="2461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dxa"/>
            <w:vAlign w:val="center"/>
          </w:tcPr>
          <w:p w14:paraId="54A2EC26">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2990" w:type="dxa"/>
            <w:vAlign w:val="center"/>
          </w:tcPr>
          <w:p w14:paraId="714B534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供应商名称</w:t>
            </w:r>
          </w:p>
        </w:tc>
        <w:tc>
          <w:tcPr>
            <w:tcW w:w="1209" w:type="dxa"/>
            <w:vAlign w:val="center"/>
          </w:tcPr>
          <w:p w14:paraId="341A8A27">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商务标</w:t>
            </w:r>
          </w:p>
        </w:tc>
        <w:tc>
          <w:tcPr>
            <w:tcW w:w="1208" w:type="dxa"/>
            <w:vAlign w:val="center"/>
          </w:tcPr>
          <w:p w14:paraId="280096E4">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技术标</w:t>
            </w:r>
          </w:p>
        </w:tc>
        <w:tc>
          <w:tcPr>
            <w:tcW w:w="1020" w:type="dxa"/>
            <w:vAlign w:val="center"/>
          </w:tcPr>
          <w:p w14:paraId="47EBB11F">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总分</w:t>
            </w:r>
          </w:p>
        </w:tc>
        <w:tc>
          <w:tcPr>
            <w:tcW w:w="1350" w:type="dxa"/>
            <w:vAlign w:val="center"/>
          </w:tcPr>
          <w:p w14:paraId="0A4F4D66">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评标结果</w:t>
            </w:r>
          </w:p>
          <w:p w14:paraId="3693770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（排序）</w:t>
            </w:r>
          </w:p>
        </w:tc>
      </w:tr>
      <w:tr w14:paraId="5D1C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dxa"/>
            <w:vAlign w:val="center"/>
          </w:tcPr>
          <w:p w14:paraId="1E6660EF">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2990" w:type="dxa"/>
            <w:vAlign w:val="center"/>
          </w:tcPr>
          <w:p w14:paraId="0ED8EB6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湖南华盛建设工程（集团）有限公司</w:t>
            </w:r>
          </w:p>
        </w:tc>
        <w:tc>
          <w:tcPr>
            <w:tcW w:w="1209" w:type="dxa"/>
            <w:vAlign w:val="center"/>
          </w:tcPr>
          <w:p w14:paraId="5920E0C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60</w:t>
            </w:r>
            <w:r>
              <w:rPr>
                <w:rFonts w:hint="eastAsia" w:ascii="仿宋" w:hAnsi="仿宋" w:eastAsia="仿宋" w:cs="仿宋"/>
                <w:color w:val="000000"/>
                <w:kern w:val="2"/>
                <w:sz w:val="24"/>
                <w:szCs w:val="24"/>
                <w:lang w:val="en-US" w:eastAsia="zh-CN" w:bidi="ar-SA"/>
              </w:rPr>
              <w:t>.00</w:t>
            </w:r>
          </w:p>
        </w:tc>
        <w:tc>
          <w:tcPr>
            <w:tcW w:w="1208" w:type="dxa"/>
            <w:vAlign w:val="center"/>
          </w:tcPr>
          <w:p w14:paraId="13236391">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33.4</w:t>
            </w:r>
            <w:r>
              <w:rPr>
                <w:rFonts w:hint="eastAsia" w:ascii="仿宋" w:hAnsi="仿宋" w:eastAsia="仿宋" w:cs="仿宋"/>
                <w:color w:val="000000"/>
                <w:kern w:val="2"/>
                <w:sz w:val="24"/>
                <w:szCs w:val="24"/>
                <w:lang w:val="en-US" w:eastAsia="zh-CN" w:bidi="ar-SA"/>
              </w:rPr>
              <w:t>0</w:t>
            </w:r>
          </w:p>
        </w:tc>
        <w:tc>
          <w:tcPr>
            <w:tcW w:w="1020" w:type="dxa"/>
            <w:vAlign w:val="center"/>
          </w:tcPr>
          <w:p w14:paraId="39162BD5">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93.40</w:t>
            </w:r>
          </w:p>
        </w:tc>
        <w:tc>
          <w:tcPr>
            <w:tcW w:w="1350" w:type="dxa"/>
            <w:vAlign w:val="center"/>
          </w:tcPr>
          <w:p w14:paraId="2D09D7F7">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r>
      <w:tr w14:paraId="6AB6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dxa"/>
            <w:vAlign w:val="center"/>
          </w:tcPr>
          <w:p w14:paraId="4F4B871A">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2990" w:type="dxa"/>
            <w:vAlign w:val="center"/>
          </w:tcPr>
          <w:p w14:paraId="69BB734E">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陕西康瑞捷建设工程</w:t>
            </w:r>
          </w:p>
          <w:p w14:paraId="7450EB03">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有限公司</w:t>
            </w:r>
          </w:p>
        </w:tc>
        <w:tc>
          <w:tcPr>
            <w:tcW w:w="1209" w:type="dxa"/>
            <w:vAlign w:val="center"/>
          </w:tcPr>
          <w:p w14:paraId="0544ED3A">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56.42</w:t>
            </w:r>
          </w:p>
        </w:tc>
        <w:tc>
          <w:tcPr>
            <w:tcW w:w="1208" w:type="dxa"/>
            <w:vAlign w:val="center"/>
          </w:tcPr>
          <w:p w14:paraId="34EB66ED">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25.6</w:t>
            </w:r>
            <w:r>
              <w:rPr>
                <w:rFonts w:hint="eastAsia" w:ascii="仿宋" w:hAnsi="仿宋" w:eastAsia="仿宋" w:cs="仿宋"/>
                <w:color w:val="000000"/>
                <w:kern w:val="2"/>
                <w:sz w:val="24"/>
                <w:szCs w:val="24"/>
                <w:lang w:val="en-US" w:eastAsia="zh-CN" w:bidi="ar-SA"/>
              </w:rPr>
              <w:t>0</w:t>
            </w:r>
          </w:p>
        </w:tc>
        <w:tc>
          <w:tcPr>
            <w:tcW w:w="1020" w:type="dxa"/>
            <w:vAlign w:val="center"/>
          </w:tcPr>
          <w:p w14:paraId="4C6E70F4">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82.02</w:t>
            </w:r>
          </w:p>
        </w:tc>
        <w:tc>
          <w:tcPr>
            <w:tcW w:w="1350" w:type="dxa"/>
            <w:vAlign w:val="center"/>
          </w:tcPr>
          <w:p w14:paraId="6C49128E">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r>
      <w:tr w14:paraId="2178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dxa"/>
            <w:vAlign w:val="center"/>
          </w:tcPr>
          <w:p w14:paraId="18BFB22D">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2990" w:type="dxa"/>
            <w:vAlign w:val="center"/>
          </w:tcPr>
          <w:p w14:paraId="48D825B9">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甘肃盛合通达建筑工程</w:t>
            </w:r>
          </w:p>
          <w:p w14:paraId="1E6207B9">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有限公司</w:t>
            </w:r>
          </w:p>
        </w:tc>
        <w:tc>
          <w:tcPr>
            <w:tcW w:w="1209" w:type="dxa"/>
            <w:vAlign w:val="center"/>
          </w:tcPr>
          <w:p w14:paraId="737E7EB8">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52.00</w:t>
            </w:r>
          </w:p>
        </w:tc>
        <w:tc>
          <w:tcPr>
            <w:tcW w:w="1208" w:type="dxa"/>
            <w:vAlign w:val="center"/>
          </w:tcPr>
          <w:p w14:paraId="636A66AC">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26.80</w:t>
            </w:r>
          </w:p>
        </w:tc>
        <w:tc>
          <w:tcPr>
            <w:tcW w:w="1020" w:type="dxa"/>
            <w:vAlign w:val="center"/>
          </w:tcPr>
          <w:p w14:paraId="2003DC28">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78.80</w:t>
            </w:r>
          </w:p>
        </w:tc>
        <w:tc>
          <w:tcPr>
            <w:tcW w:w="1350" w:type="dxa"/>
            <w:vAlign w:val="center"/>
          </w:tcPr>
          <w:p w14:paraId="5EABED32">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r>
      <w:tr w14:paraId="04B9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06" w:type="dxa"/>
            <w:gridSpan w:val="6"/>
            <w:vAlign w:val="center"/>
          </w:tcPr>
          <w:p w14:paraId="374ABC25">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备注：</w:t>
            </w:r>
          </w:p>
        </w:tc>
      </w:tr>
    </w:tbl>
    <w:p w14:paraId="2F0A794B">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sz w:val="32"/>
          <w:szCs w:val="32"/>
          <w:u w:val="single"/>
          <w:lang w:val="en-US" w:eastAsia="zh-CN"/>
        </w:rPr>
      </w:pPr>
      <w:r>
        <w:rPr>
          <w:rFonts w:hint="eastAsia" w:ascii="黑体" w:hAnsi="黑体" w:eastAsia="黑体" w:cs="黑体"/>
          <w:b w:val="0"/>
          <w:bCs w:val="0"/>
          <w:sz w:val="32"/>
          <w:szCs w:val="32"/>
          <w:u w:val="none"/>
          <w:lang w:val="en-US" w:eastAsia="zh-CN"/>
        </w:rPr>
        <w:t>中标人名称、地址和成交金额</w:t>
      </w:r>
    </w:p>
    <w:p w14:paraId="089975CA">
      <w:pPr>
        <w:keepNext w:val="0"/>
        <w:keepLines w:val="0"/>
        <w:pageBreakBefore w:val="0"/>
        <w:widowControl w:val="0"/>
        <w:numPr>
          <w:ilvl w:val="0"/>
          <w:numId w:val="0"/>
        </w:numPr>
        <w:tabs>
          <w:tab w:val="left" w:pos="5813"/>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中标人名称：</w:t>
      </w:r>
      <w:r>
        <w:rPr>
          <w:rFonts w:hint="eastAsia" w:ascii="仿宋" w:hAnsi="仿宋" w:eastAsia="仿宋" w:cs="仿宋"/>
          <w:sz w:val="32"/>
          <w:szCs w:val="32"/>
          <w:u w:val="single"/>
          <w:lang w:val="en-US" w:eastAsia="zh-CN"/>
        </w:rPr>
        <w:t>湖南华盛建设工程（集团）有限公司</w:t>
      </w:r>
    </w:p>
    <w:p w14:paraId="43FDF4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地址：</w:t>
      </w:r>
      <w:r>
        <w:rPr>
          <w:rFonts w:hint="eastAsia" w:ascii="仿宋" w:hAnsi="仿宋" w:eastAsia="仿宋" w:cs="仿宋"/>
          <w:sz w:val="32"/>
          <w:szCs w:val="32"/>
          <w:u w:val="single"/>
          <w:lang w:val="en-US" w:eastAsia="zh-CN"/>
        </w:rPr>
        <w:t>湖南省岳阳市汨罗市归义镇罗城路北侧中大建材市场二期119室</w:t>
      </w:r>
    </w:p>
    <w:p w14:paraId="3F9DE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符赛贞</w:t>
      </w:r>
    </w:p>
    <w:p w14:paraId="51DBE7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19386680096</w:t>
      </w:r>
    </w:p>
    <w:p w14:paraId="4F7B1B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成交金额：</w:t>
      </w:r>
      <w:r>
        <w:rPr>
          <w:rFonts w:hint="eastAsia" w:ascii="仿宋" w:hAnsi="仿宋" w:eastAsia="仿宋" w:cs="仿宋"/>
          <w:sz w:val="32"/>
          <w:szCs w:val="32"/>
          <w:u w:val="single"/>
          <w:lang w:val="en-US" w:eastAsia="zh-CN"/>
        </w:rPr>
        <w:t>238980.00（含税）</w:t>
      </w:r>
    </w:p>
    <w:p w14:paraId="72FD545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u w:val="none"/>
          <w:lang w:val="en-US" w:eastAsia="zh-CN"/>
        </w:rPr>
        <w:t>监督人员：</w:t>
      </w:r>
      <w:r>
        <w:rPr>
          <w:rFonts w:hint="eastAsia" w:ascii="黑体" w:hAnsi="黑体" w:eastAsia="黑体" w:cs="黑体"/>
          <w:b/>
          <w:bCs/>
          <w:sz w:val="32"/>
          <w:szCs w:val="32"/>
          <w:u w:val="single"/>
          <w:lang w:val="en-US" w:eastAsia="zh-CN"/>
        </w:rPr>
        <w:t>满兴书培</w:t>
      </w:r>
      <w:r>
        <w:rPr>
          <w:rFonts w:hint="eastAsia" w:ascii="黑体" w:hAnsi="黑体" w:eastAsia="黑体" w:cs="黑体"/>
          <w:b/>
          <w:bCs/>
          <w:sz w:val="32"/>
          <w:szCs w:val="32"/>
          <w:u w:val="none"/>
          <w:lang w:val="en-US" w:eastAsia="zh-CN"/>
        </w:rPr>
        <w:t xml:space="preserve">    </w:t>
      </w:r>
      <w:r>
        <w:rPr>
          <w:rFonts w:hint="eastAsia" w:ascii="黑体" w:hAnsi="黑体" w:eastAsia="黑体" w:cs="黑体"/>
          <w:b w:val="0"/>
          <w:bCs w:val="0"/>
          <w:sz w:val="32"/>
          <w:szCs w:val="32"/>
          <w:u w:val="none"/>
          <w:lang w:val="en-US" w:eastAsia="zh-CN"/>
        </w:rPr>
        <w:t>联系电话：</w:t>
      </w:r>
      <w:r>
        <w:rPr>
          <w:rFonts w:hint="eastAsia" w:ascii="黑体" w:hAnsi="黑体" w:eastAsia="黑体" w:cs="黑体"/>
          <w:b w:val="0"/>
          <w:bCs w:val="0"/>
          <w:sz w:val="32"/>
          <w:szCs w:val="32"/>
          <w:u w:val="single"/>
          <w:lang w:val="en-US" w:eastAsia="zh-CN"/>
        </w:rPr>
        <w:t>13141604142</w:t>
      </w:r>
    </w:p>
    <w:p w14:paraId="009660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sz w:val="32"/>
          <w:szCs w:val="32"/>
          <w:u w:val="none"/>
          <w:lang w:val="en-US" w:eastAsia="zh-CN"/>
        </w:rPr>
      </w:pPr>
      <w:r>
        <w:rPr>
          <w:rFonts w:hint="eastAsia" w:ascii="黑体" w:hAnsi="黑体" w:eastAsia="黑体" w:cs="黑体"/>
          <w:b w:val="0"/>
          <w:bCs w:val="0"/>
          <w:sz w:val="32"/>
          <w:szCs w:val="32"/>
          <w:u w:val="none"/>
          <w:lang w:val="en-US" w:eastAsia="zh-CN"/>
        </w:rPr>
        <w:t>采购项目联系人和联系方式</w:t>
      </w:r>
    </w:p>
    <w:p w14:paraId="73803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采购单位：</w:t>
      </w:r>
      <w:r>
        <w:rPr>
          <w:rFonts w:hint="eastAsia" w:ascii="仿宋" w:hAnsi="仿宋" w:eastAsia="仿宋" w:cs="仿宋"/>
          <w:sz w:val="32"/>
          <w:szCs w:val="32"/>
          <w:u w:val="single"/>
          <w:lang w:val="en-US" w:eastAsia="zh-CN"/>
        </w:rPr>
        <w:t>国家数据中心集群（甘肃·庆阳）“东数西算”产业园区基础设施配套项目--纵一路、纵二路、纵三路、纵四路工程项目部</w:t>
      </w:r>
    </w:p>
    <w:p w14:paraId="358C6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满兴书培</w:t>
      </w:r>
    </w:p>
    <w:p w14:paraId="6BB2D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13141604142</w:t>
      </w:r>
    </w:p>
    <w:p w14:paraId="6F32E9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质疑</w:t>
      </w:r>
    </w:p>
    <w:p w14:paraId="36EE5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sz w:val="28"/>
          <w:szCs w:val="28"/>
          <w:u w:val="none"/>
          <w:lang w:val="en-US" w:eastAsia="zh-CN"/>
        </w:rPr>
      </w:pPr>
      <w:r>
        <w:rPr>
          <w:rFonts w:hint="eastAsia" w:ascii="仿宋" w:hAnsi="仿宋" w:eastAsia="仿宋" w:cs="仿宋"/>
          <w:sz w:val="32"/>
          <w:szCs w:val="32"/>
          <w:u w:val="none"/>
          <w:lang w:val="en-US" w:eastAsia="zh-CN"/>
        </w:rPr>
        <w:t>本公告发布之</w:t>
      </w:r>
      <w:r>
        <w:rPr>
          <w:rFonts w:hint="eastAsia" w:ascii="仿宋" w:hAnsi="仿宋" w:eastAsia="仿宋" w:cs="仿宋"/>
          <w:color w:val="000000" w:themeColor="text1"/>
          <w:sz w:val="32"/>
          <w:szCs w:val="32"/>
          <w:u w:val="none"/>
          <w:lang w:val="en-US" w:eastAsia="zh-CN"/>
          <w14:textFill>
            <w14:solidFill>
              <w14:schemeClr w14:val="tx1"/>
            </w14:solidFill>
          </w14:textFill>
        </w:rPr>
        <w:t>日起</w:t>
      </w:r>
      <w:r>
        <w:rPr>
          <w:rFonts w:hint="eastAsia" w:ascii="仿宋" w:hAnsi="仿宋" w:eastAsia="仿宋" w:cs="仿宋"/>
          <w:sz w:val="32"/>
          <w:szCs w:val="32"/>
          <w:u w:val="none"/>
          <w:lang w:val="en-US" w:eastAsia="zh-CN"/>
        </w:rPr>
        <w:t>3日内，参与采购活动的供应商认为采购过程和成交结果使自己权益受到损害的，可以书面形式向采购人提出质疑</w:t>
      </w:r>
      <w:r>
        <w:rPr>
          <w:rFonts w:hint="eastAsia" w:ascii="宋体" w:hAnsi="宋体" w:eastAsia="宋体" w:cs="宋体"/>
          <w:sz w:val="28"/>
          <w:szCs w:val="28"/>
          <w:u w:val="none"/>
          <w:lang w:val="en-US" w:eastAsia="zh-CN"/>
        </w:rPr>
        <w:t xml:space="preserve">。         </w:t>
      </w:r>
      <w:bookmarkStart w:id="0" w:name="_GoBack"/>
      <w:bookmarkEnd w:id="0"/>
    </w:p>
    <w:p w14:paraId="27B7A1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w:t>
      </w:r>
    </w:p>
    <w:p w14:paraId="00837113">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湖南建工集团有限公司           </w:t>
      </w:r>
    </w:p>
    <w:p w14:paraId="4AC8F1CC">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国家数据中心集群（甘肃·庆阳）“东数西算”</w:t>
      </w:r>
    </w:p>
    <w:p w14:paraId="3E948F2F">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产业园区基础设施配套项目</w:t>
      </w:r>
      <w:r>
        <w:rPr>
          <w:rFonts w:hint="eastAsia" w:ascii="仿宋" w:hAnsi="仿宋" w:eastAsia="仿宋" w:cs="仿宋"/>
          <w:kern w:val="2"/>
          <w:sz w:val="32"/>
          <w:szCs w:val="32"/>
          <w:u w:val="none"/>
          <w:lang w:val="en-US" w:eastAsia="zh-CN" w:bidi="ar-SA"/>
        </w:rPr>
        <w:t xml:space="preserve">         </w:t>
      </w:r>
    </w:p>
    <w:p w14:paraId="22E8DA21">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single"/>
          <w:lang w:val="en-US" w:eastAsia="zh-CN" w:bidi="ar-SA"/>
        </w:rPr>
        <w:t>--纵一路、纵二路、纵三路、纵四路工程</w:t>
      </w:r>
      <w:r>
        <w:rPr>
          <w:rFonts w:hint="eastAsia" w:ascii="仿宋" w:hAnsi="仿宋" w:eastAsia="仿宋" w:cs="仿宋"/>
          <w:kern w:val="2"/>
          <w:sz w:val="32"/>
          <w:szCs w:val="32"/>
          <w:u w:val="none"/>
          <w:lang w:val="en-US" w:eastAsia="zh-CN" w:bidi="ar-SA"/>
        </w:rPr>
        <w:t>项目部</w:t>
      </w:r>
    </w:p>
    <w:p w14:paraId="38558988">
      <w:pPr>
        <w:keepNext w:val="0"/>
        <w:keepLines w:val="0"/>
        <w:pageBreakBefore w:val="0"/>
        <w:kinsoku/>
        <w:wordWrap w:val="0"/>
        <w:overflowPunct/>
        <w:topLinePunct w:val="0"/>
        <w:autoSpaceDE/>
        <w:autoSpaceDN/>
        <w:bidi w:val="0"/>
        <w:adjustRightInd/>
        <w:snapToGrid/>
        <w:spacing w:line="560" w:lineRule="exact"/>
        <w:ind w:left="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2025年7月4日              </w:t>
      </w:r>
    </w:p>
    <w:sectPr>
      <w:footerReference r:id="rId3" w:type="default"/>
      <w:pgSz w:w="11906" w:h="16838"/>
      <w:pgMar w:top="2154" w:right="1417" w:bottom="1440" w:left="164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92606-A1A3-4425-BA1F-4F282C4E6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CD0F2C-B0AB-4584-8894-A56B621E38AF}"/>
  </w:font>
  <w:font w:name="方正小标宋简体">
    <w:panose1 w:val="02000000000000000000"/>
    <w:charset w:val="86"/>
    <w:family w:val="auto"/>
    <w:pitch w:val="default"/>
    <w:sig w:usb0="00000001" w:usb1="08000000" w:usb2="00000000" w:usb3="00000000" w:csb0="00040000" w:csb1="00000000"/>
    <w:embedRegular r:id="rId3" w:fontKey="{43E80D59-3100-444F-AD5B-4E472847CBC3}"/>
  </w:font>
  <w:font w:name="仿宋">
    <w:panose1 w:val="02010609060101010101"/>
    <w:charset w:val="86"/>
    <w:family w:val="auto"/>
    <w:pitch w:val="default"/>
    <w:sig w:usb0="800002BF" w:usb1="38CF7CFA" w:usb2="00000016" w:usb3="00000000" w:csb0="00040001" w:csb1="00000000"/>
    <w:embedRegular r:id="rId4" w:fontKey="{C48FC2D3-9BE8-4586-8C79-B68EEBA1A4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AB1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8F3D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C8F3D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0737F"/>
    <w:multiLevelType w:val="singleLevel"/>
    <w:tmpl w:val="BED0737F"/>
    <w:lvl w:ilvl="0" w:tentative="0">
      <w:start w:val="1"/>
      <w:numFmt w:val="chineseCounting"/>
      <w:suff w:val="nothing"/>
      <w:lvlText w:val="%1、"/>
      <w:lvlJc w:val="left"/>
      <w:pPr>
        <w:ind w:left="-140"/>
      </w:pPr>
      <w:rPr>
        <w:rFonts w:hint="eastAsia" w:ascii="仿宋" w:hAnsi="仿宋" w:eastAsia="仿宋" w:cs="仿宋"/>
        <w:b/>
        <w:bCs/>
        <w:color w:val="auto"/>
        <w:sz w:val="32"/>
        <w:szCs w:val="32"/>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TIxYjgyMWUzZDBjMzIyYzg2MzkwZWFmMGQwOGYifQ=="/>
    <w:docVar w:name="KSO_WPS_MARK_KEY" w:val="35cc3cf7-ade3-4b56-80c8-4385f8f90a4f"/>
  </w:docVars>
  <w:rsids>
    <w:rsidRoot w:val="335C290A"/>
    <w:rsid w:val="04594F68"/>
    <w:rsid w:val="086E1F06"/>
    <w:rsid w:val="10BC6D78"/>
    <w:rsid w:val="123F72E3"/>
    <w:rsid w:val="1257797F"/>
    <w:rsid w:val="17FD3EBC"/>
    <w:rsid w:val="190E1097"/>
    <w:rsid w:val="1A5E5017"/>
    <w:rsid w:val="1ADF6AB5"/>
    <w:rsid w:val="26D92042"/>
    <w:rsid w:val="27515FF4"/>
    <w:rsid w:val="28784A66"/>
    <w:rsid w:val="2E082761"/>
    <w:rsid w:val="31A32584"/>
    <w:rsid w:val="322D58DE"/>
    <w:rsid w:val="334118E3"/>
    <w:rsid w:val="335C290A"/>
    <w:rsid w:val="39801CE6"/>
    <w:rsid w:val="3D2A4E5D"/>
    <w:rsid w:val="3D427E86"/>
    <w:rsid w:val="3F480480"/>
    <w:rsid w:val="41622440"/>
    <w:rsid w:val="41894F15"/>
    <w:rsid w:val="434075BC"/>
    <w:rsid w:val="43484685"/>
    <w:rsid w:val="461C49C2"/>
    <w:rsid w:val="49A77713"/>
    <w:rsid w:val="4AC779BE"/>
    <w:rsid w:val="4B3F4D0D"/>
    <w:rsid w:val="4E3D0D71"/>
    <w:rsid w:val="4E861663"/>
    <w:rsid w:val="57A42193"/>
    <w:rsid w:val="5AB90C4F"/>
    <w:rsid w:val="5AD3784B"/>
    <w:rsid w:val="5F065C8C"/>
    <w:rsid w:val="639D4191"/>
    <w:rsid w:val="64EA7E12"/>
    <w:rsid w:val="69E45CEA"/>
    <w:rsid w:val="6F6B6EC0"/>
    <w:rsid w:val="706E310B"/>
    <w:rsid w:val="719016B6"/>
    <w:rsid w:val="71B92605"/>
    <w:rsid w:val="76612DCA"/>
    <w:rsid w:val="791C6F78"/>
    <w:rsid w:val="7C576428"/>
    <w:rsid w:val="7E6D417C"/>
    <w:rsid w:val="7F65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unhideWhenUsed/>
    <w:qFormat/>
    <w:uiPriority w:val="99"/>
    <w:pPr>
      <w:ind w:left="200" w:leftChars="200" w:hanging="200" w:hanging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598</Words>
  <Characters>690</Characters>
  <Lines>0</Lines>
  <Paragraphs>0</Paragraphs>
  <TotalTime>30</TotalTime>
  <ScaleCrop>false</ScaleCrop>
  <LinksUpToDate>false</LinksUpToDate>
  <CharactersWithSpaces>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2023-08-02T09:16:00Z</dcterms:created>
  <dc:creator>不二家的小牛</dc:creator>
  <cp:lastModifiedBy>满兴书培</cp:lastModifiedBy>
  <cp:lastPrinted>2023-10-10T02:15:00Z</cp:lastPrinted>
  <dcterms:modified xsi:type="dcterms:W3CDTF">2025-07-04T08:21:43Z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0644FD7D5EAC439CAB6DFDABBA7754EA_13</vt:lpwstr>
  </property>
  <property fmtid="{D5CDD505-2E9C-101B-9397-08002B2CF9AE}" pid="4" name="KSOTemplateDocerSaveRecord">
    <vt:lpwstr>eyJoZGlkIjoiNzg2MDQzNTFhNmQwZDY2NGYzMzQ0MGY3NDhkOGVmNzEiLCJ1c2VySWQiOiIxNjIwOTE2OTc5In0=</vt:lpwstr>
  </property>
</Properties>
</file>